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1A8B54"/>
    <w:p w14:paraId="5250E5A0">
      <w:pPr>
        <w:jc w:val="center"/>
      </w:pPr>
    </w:p>
    <w:p w14:paraId="18BEB34E"/>
    <w:p w14:paraId="5E4C3143"/>
    <w:p w14:paraId="4BBE849C"/>
    <w:p w14:paraId="7A5ADBC5"/>
    <w:p w14:paraId="7DA117A9"/>
    <w:p w14:paraId="70818BF5">
      <w:pPr>
        <w:jc w:val="center"/>
        <w:outlineLvl w:val="0"/>
        <w:rPr>
          <w:rFonts w:hint="eastAsia" w:eastAsiaTheme="minorEastAsia"/>
          <w:b/>
          <w:sz w:val="84"/>
          <w:szCs w:val="84"/>
          <w:lang w:val="en-US" w:eastAsia="zh-CN"/>
        </w:rPr>
      </w:pPr>
      <w:r>
        <w:rPr>
          <w:rFonts w:hint="eastAsia"/>
          <w:b/>
          <w:sz w:val="84"/>
          <w:szCs w:val="84"/>
          <w:lang w:val="en-US" w:eastAsia="zh-CN"/>
        </w:rPr>
        <w:t>东海</w:t>
      </w:r>
      <w:r>
        <w:rPr>
          <w:rFonts w:hint="eastAsia"/>
          <w:b/>
          <w:sz w:val="84"/>
          <w:szCs w:val="84"/>
        </w:rPr>
        <w:t>航海保障</w:t>
      </w:r>
      <w:r>
        <w:rPr>
          <w:rFonts w:hint="eastAsia"/>
          <w:b/>
          <w:sz w:val="84"/>
          <w:szCs w:val="84"/>
          <w:lang w:val="en-US" w:eastAsia="zh-CN"/>
        </w:rPr>
        <w:t>中心</w:t>
      </w:r>
    </w:p>
    <w:p w14:paraId="5A7B6127">
      <w:pPr>
        <w:jc w:val="center"/>
        <w:outlineLvl w:val="0"/>
        <w:rPr>
          <w:b/>
          <w:sz w:val="84"/>
          <w:szCs w:val="84"/>
        </w:rPr>
      </w:pPr>
      <w:r>
        <w:rPr>
          <w:rFonts w:hint="eastAsia"/>
          <w:b/>
          <w:sz w:val="84"/>
          <w:szCs w:val="84"/>
          <w:lang w:val="en-US" w:eastAsia="zh-CN"/>
        </w:rPr>
        <w:t>水上</w:t>
      </w:r>
      <w:r>
        <w:rPr>
          <w:rFonts w:hint="eastAsia"/>
          <w:b/>
          <w:sz w:val="84"/>
          <w:szCs w:val="84"/>
        </w:rPr>
        <w:t>通信调查问卷</w:t>
      </w:r>
    </w:p>
    <w:p w14:paraId="0946AFEC">
      <w:pPr>
        <w:jc w:val="center"/>
        <w:rPr>
          <w:b/>
          <w:bCs/>
          <w:sz w:val="44"/>
        </w:rPr>
      </w:pPr>
    </w:p>
    <w:p w14:paraId="4528DBC9">
      <w:pPr>
        <w:jc w:val="center"/>
        <w:rPr>
          <w:b/>
          <w:bCs/>
          <w:sz w:val="44"/>
        </w:rPr>
      </w:pPr>
    </w:p>
    <w:p w14:paraId="77BA6201">
      <w:pPr>
        <w:jc w:val="center"/>
        <w:rPr>
          <w:b/>
          <w:bCs/>
          <w:sz w:val="44"/>
        </w:rPr>
      </w:pPr>
    </w:p>
    <w:p w14:paraId="3DDFD99E">
      <w:pPr>
        <w:jc w:val="center"/>
        <w:rPr>
          <w:b/>
          <w:bCs/>
          <w:sz w:val="44"/>
        </w:rPr>
      </w:pPr>
    </w:p>
    <w:p w14:paraId="4C951C12">
      <w:pPr>
        <w:jc w:val="center"/>
        <w:rPr>
          <w:b/>
          <w:bCs/>
          <w:sz w:val="44"/>
        </w:rPr>
      </w:pPr>
    </w:p>
    <w:p w14:paraId="45A5AA48">
      <w:pPr>
        <w:jc w:val="center"/>
        <w:rPr>
          <w:b/>
          <w:bCs/>
          <w:sz w:val="44"/>
          <w:szCs w:val="44"/>
        </w:rPr>
      </w:pPr>
    </w:p>
    <w:p w14:paraId="2610CA30">
      <w:pPr>
        <w:jc w:val="center"/>
        <w:rPr>
          <w:b/>
          <w:bCs/>
          <w:sz w:val="44"/>
          <w:szCs w:val="44"/>
        </w:rPr>
      </w:pPr>
    </w:p>
    <w:p w14:paraId="7BFC2874">
      <w:pPr>
        <w:rPr>
          <w:sz w:val="22"/>
        </w:rPr>
      </w:pPr>
    </w:p>
    <w:p w14:paraId="67053ACF">
      <w:pPr>
        <w:rPr>
          <w:sz w:val="22"/>
        </w:rPr>
      </w:pPr>
    </w:p>
    <w:p w14:paraId="06EF0DB0">
      <w:pPr>
        <w:rPr>
          <w:sz w:val="22"/>
        </w:rPr>
      </w:pPr>
    </w:p>
    <w:p w14:paraId="6ECF060D">
      <w:pPr>
        <w:rPr>
          <w:sz w:val="22"/>
        </w:rPr>
      </w:pPr>
    </w:p>
    <w:p w14:paraId="0C067EEF">
      <w:pPr>
        <w:spacing w:line="300" w:lineRule="auto"/>
        <w:ind w:firstLine="2406" w:firstLineChars="547"/>
        <w:rPr>
          <w:rFonts w:hint="eastAsia"/>
          <w:sz w:val="44"/>
          <w:szCs w:val="44"/>
        </w:rPr>
      </w:pPr>
    </w:p>
    <w:p w14:paraId="29267F3A">
      <w:pPr>
        <w:spacing w:line="300" w:lineRule="auto"/>
        <w:ind w:firstLine="3282" w:firstLineChars="746"/>
        <w:rPr>
          <w:sz w:val="44"/>
          <w:szCs w:val="44"/>
        </w:rPr>
      </w:pPr>
      <w:r>
        <w:rPr>
          <w:rFonts w:hint="eastAsia"/>
          <w:sz w:val="44"/>
          <w:szCs w:val="44"/>
        </w:rPr>
        <w:t>二〇二</w:t>
      </w:r>
      <w:r>
        <w:rPr>
          <w:rFonts w:hint="eastAsia"/>
          <w:sz w:val="44"/>
          <w:szCs w:val="44"/>
          <w:lang w:val="en-US" w:eastAsia="zh-CN"/>
        </w:rPr>
        <w:t>四</w:t>
      </w:r>
      <w:r>
        <w:rPr>
          <w:rFonts w:hint="eastAsia"/>
          <w:sz w:val="44"/>
          <w:szCs w:val="44"/>
        </w:rPr>
        <w:t>年</w:t>
      </w:r>
      <w:r>
        <w:rPr>
          <w:rFonts w:hint="eastAsia"/>
          <w:sz w:val="44"/>
          <w:szCs w:val="44"/>
          <w:lang w:val="en-US" w:eastAsia="zh-CN"/>
        </w:rPr>
        <w:t>八</w:t>
      </w:r>
      <w:r>
        <w:rPr>
          <w:rFonts w:hint="eastAsia"/>
          <w:sz w:val="44"/>
          <w:szCs w:val="44"/>
        </w:rPr>
        <w:t>月</w:t>
      </w:r>
    </w:p>
    <w:p w14:paraId="1C0059C5">
      <w:pPr>
        <w:spacing w:line="520" w:lineRule="exact"/>
        <w:ind w:firstLine="600" w:firstLineChars="200"/>
        <w:rPr>
          <w:rFonts w:ascii="仿宋_GB2312" w:eastAsia="仿宋_GB2312"/>
          <w:sz w:val="30"/>
          <w:szCs w:val="30"/>
        </w:rPr>
      </w:pPr>
    </w:p>
    <w:p w14:paraId="37992BE0">
      <w:pPr>
        <w:spacing w:line="520" w:lineRule="exact"/>
        <w:ind w:firstLine="600" w:firstLineChars="200"/>
        <w:rPr>
          <w:rFonts w:ascii="仿宋_GB2312" w:eastAsia="仿宋_GB2312"/>
          <w:sz w:val="30"/>
          <w:szCs w:val="30"/>
        </w:rPr>
      </w:pPr>
    </w:p>
    <w:p w14:paraId="71690191">
      <w:pPr>
        <w:spacing w:line="520" w:lineRule="exact"/>
        <w:rPr>
          <w:rFonts w:hint="eastAsia" w:ascii="仿宋_GB2312" w:eastAsia="仿宋_GB2312"/>
          <w:sz w:val="30"/>
          <w:szCs w:val="30"/>
        </w:rPr>
      </w:pPr>
    </w:p>
    <w:p w14:paraId="36E91909">
      <w:pPr>
        <w:spacing w:line="520" w:lineRule="exact"/>
        <w:rPr>
          <w:rFonts w:hint="eastAsia" w:ascii="仿宋_GB2312" w:eastAsia="仿宋_GB2312"/>
          <w:sz w:val="30"/>
          <w:szCs w:val="30"/>
        </w:rPr>
      </w:pPr>
    </w:p>
    <w:p w14:paraId="702D7359">
      <w:pPr>
        <w:spacing w:line="520" w:lineRule="exact"/>
        <w:rPr>
          <w:rFonts w:hint="eastAsia" w:ascii="仿宋_GB2312" w:eastAsia="仿宋_GB2312"/>
          <w:sz w:val="28"/>
          <w:szCs w:val="28"/>
        </w:rPr>
      </w:pPr>
    </w:p>
    <w:p w14:paraId="45009C39">
      <w:pPr>
        <w:spacing w:line="520" w:lineRule="exact"/>
        <w:rPr>
          <w:rFonts w:ascii="仿宋_GB2312" w:eastAsia="仿宋_GB2312"/>
          <w:sz w:val="28"/>
          <w:szCs w:val="28"/>
        </w:rPr>
      </w:pPr>
      <w:r>
        <w:rPr>
          <w:rFonts w:hint="eastAsia" w:ascii="仿宋_GB2312" w:eastAsia="仿宋_GB2312"/>
          <w:sz w:val="28"/>
          <w:szCs w:val="28"/>
        </w:rPr>
        <w:t>尊敬的服务相对人：</w:t>
      </w:r>
    </w:p>
    <w:p w14:paraId="44515595">
      <w:pPr>
        <w:spacing w:line="520" w:lineRule="exact"/>
        <w:ind w:firstLine="560" w:firstLineChars="200"/>
        <w:rPr>
          <w:rFonts w:ascii="仿宋_GB2312" w:eastAsia="仿宋_GB2312"/>
          <w:sz w:val="28"/>
          <w:szCs w:val="28"/>
        </w:rPr>
      </w:pPr>
      <w:r>
        <w:rPr>
          <w:rFonts w:hint="eastAsia" w:ascii="仿宋_GB2312" w:eastAsia="仿宋_GB2312"/>
          <w:sz w:val="28"/>
          <w:szCs w:val="28"/>
          <w:lang w:val="en-US" w:eastAsia="zh-CN"/>
        </w:rPr>
        <w:t>东海航海保障中心所属上海海岸电台、福州海岸电台、厦门海岸电台、宁波海岸电台和连云港海岸电台，共同负责辖区水上遇险与安全通信工作和海上安全信息播发工作。其中，</w:t>
      </w:r>
      <w:r>
        <w:rPr>
          <w:rFonts w:hint="eastAsia" w:ascii="仿宋_GB2312" w:eastAsia="仿宋_GB2312"/>
          <w:sz w:val="28"/>
          <w:szCs w:val="28"/>
        </w:rPr>
        <w:t>上海海岸电台是</w:t>
      </w:r>
      <w:r>
        <w:rPr>
          <w:rFonts w:hint="eastAsia" w:ascii="仿宋_GB2312" w:eastAsia="仿宋_GB2312"/>
          <w:sz w:val="28"/>
          <w:szCs w:val="28"/>
          <w:lang w:val="en-US" w:eastAsia="zh-CN"/>
        </w:rPr>
        <w:t>我国第一大</w:t>
      </w:r>
      <w:r>
        <w:rPr>
          <w:rFonts w:hint="eastAsia" w:ascii="仿宋_GB2312" w:eastAsia="仿宋_GB2312"/>
          <w:sz w:val="28"/>
          <w:szCs w:val="28"/>
        </w:rPr>
        <w:t>海岸电台，代表中国政府履行西北太平洋国际DSC遇险值守任务，是我国向海上船舶播发海上安全信息的主要海岸电台。</w:t>
      </w:r>
    </w:p>
    <w:p w14:paraId="1DC8B40D">
      <w:pPr>
        <w:spacing w:line="520" w:lineRule="exact"/>
        <w:ind w:firstLine="560" w:firstLineChars="200"/>
        <w:rPr>
          <w:rFonts w:ascii="仿宋_GB2312" w:eastAsia="仿宋_GB2312"/>
          <w:sz w:val="28"/>
          <w:szCs w:val="28"/>
        </w:rPr>
      </w:pPr>
      <w:r>
        <w:rPr>
          <w:rFonts w:hint="eastAsia" w:ascii="仿宋_GB2312" w:eastAsia="仿宋_GB2312"/>
          <w:sz w:val="28"/>
          <w:szCs w:val="28"/>
        </w:rPr>
        <w:t>2020年1月1日</w:t>
      </w:r>
      <w:r>
        <w:rPr>
          <w:rFonts w:hint="eastAsia" w:ascii="仿宋_GB2312" w:eastAsia="仿宋_GB2312"/>
          <w:sz w:val="28"/>
          <w:szCs w:val="28"/>
          <w:lang w:eastAsia="zh-CN"/>
        </w:rPr>
        <w:t>，</w:t>
      </w:r>
      <w:r>
        <w:rPr>
          <w:rFonts w:hint="eastAsia" w:ascii="仿宋_GB2312" w:eastAsia="仿宋_GB2312"/>
          <w:sz w:val="28"/>
          <w:szCs w:val="28"/>
          <w:lang w:val="en-US" w:eastAsia="zh-CN"/>
        </w:rPr>
        <w:t>东海航海保障中心</w:t>
      </w:r>
      <w:r>
        <w:rPr>
          <w:rFonts w:hint="eastAsia" w:ascii="仿宋_GB2312" w:eastAsia="仿宋_GB2312"/>
          <w:sz w:val="28"/>
          <w:szCs w:val="28"/>
        </w:rPr>
        <w:t>正式开放</w:t>
      </w:r>
      <w:r>
        <w:rPr>
          <w:rFonts w:ascii="仿宋_GB2312" w:eastAsia="仿宋_GB2312"/>
          <w:sz w:val="28"/>
          <w:szCs w:val="28"/>
        </w:rPr>
        <w:t>海上无线电气象传真</w:t>
      </w:r>
      <w:r>
        <w:rPr>
          <w:rFonts w:hint="eastAsia" w:ascii="仿宋_GB2312" w:eastAsia="仿宋_GB2312"/>
          <w:sz w:val="28"/>
          <w:szCs w:val="28"/>
          <w:lang w:val="en-US" w:eastAsia="zh-CN"/>
        </w:rPr>
        <w:t>业务</w:t>
      </w:r>
      <w:r>
        <w:rPr>
          <w:rFonts w:hint="eastAsia" w:ascii="仿宋_GB2312" w:eastAsia="仿宋_GB2312"/>
          <w:sz w:val="28"/>
          <w:szCs w:val="28"/>
          <w:lang w:eastAsia="zh-CN"/>
        </w:rPr>
        <w:t>，</w:t>
      </w:r>
      <w:r>
        <w:rPr>
          <w:rFonts w:hint="eastAsia" w:ascii="仿宋_GB2312" w:eastAsia="仿宋_GB2312"/>
          <w:sz w:val="28"/>
          <w:szCs w:val="28"/>
        </w:rPr>
        <w:t>同时</w:t>
      </w:r>
      <w:r>
        <w:rPr>
          <w:rFonts w:hint="eastAsia" w:ascii="仿宋_GB2312" w:eastAsia="仿宋_GB2312"/>
          <w:sz w:val="28"/>
          <w:szCs w:val="28"/>
          <w:lang w:val="en-US" w:eastAsia="zh-CN"/>
        </w:rPr>
        <w:t>开展了</w:t>
      </w:r>
      <w:r>
        <w:rPr>
          <w:rFonts w:hint="eastAsia" w:ascii="仿宋_GB2312" w:eastAsia="仿宋_GB2312"/>
          <w:sz w:val="28"/>
          <w:szCs w:val="28"/>
        </w:rPr>
        <w:t>海上数字广播</w:t>
      </w:r>
      <w:r>
        <w:rPr>
          <w:rFonts w:hint="eastAsia" w:ascii="仿宋_GB2312" w:eastAsia="仿宋_GB2312"/>
          <w:sz w:val="28"/>
          <w:szCs w:val="28"/>
          <w:lang w:eastAsia="zh-CN"/>
        </w:rPr>
        <w:t>（</w:t>
      </w:r>
      <w:r>
        <w:rPr>
          <w:rFonts w:hint="eastAsia" w:ascii="仿宋_GB2312" w:eastAsia="仿宋_GB2312"/>
          <w:sz w:val="28"/>
          <w:szCs w:val="28"/>
        </w:rPr>
        <w:t>NAVDAT</w:t>
      </w:r>
      <w:r>
        <w:rPr>
          <w:rFonts w:hint="eastAsia" w:ascii="仿宋_GB2312" w:eastAsia="仿宋_GB2312"/>
          <w:sz w:val="28"/>
          <w:szCs w:val="28"/>
          <w:lang w:eastAsia="zh-CN"/>
        </w:rPr>
        <w:t>）</w:t>
      </w:r>
      <w:r>
        <w:rPr>
          <w:rFonts w:hint="eastAsia" w:ascii="仿宋_GB2312" w:eastAsia="仿宋_GB2312"/>
          <w:sz w:val="28"/>
          <w:szCs w:val="28"/>
          <w:lang w:val="en-US" w:eastAsia="zh-CN"/>
        </w:rPr>
        <w:t>的</w:t>
      </w:r>
      <w:r>
        <w:rPr>
          <w:rFonts w:hint="eastAsia" w:ascii="仿宋_GB2312" w:eastAsia="仿宋_GB2312"/>
          <w:sz w:val="28"/>
          <w:szCs w:val="28"/>
        </w:rPr>
        <w:t>研究</w:t>
      </w:r>
      <w:r>
        <w:rPr>
          <w:rFonts w:hint="eastAsia" w:ascii="仿宋_GB2312" w:eastAsia="仿宋_GB2312"/>
          <w:sz w:val="28"/>
          <w:szCs w:val="28"/>
          <w:lang w:eastAsia="zh-CN"/>
        </w:rPr>
        <w:t>，</w:t>
      </w:r>
      <w:r>
        <w:rPr>
          <w:rFonts w:hint="eastAsia" w:ascii="仿宋_GB2312" w:eastAsia="仿宋_GB2312"/>
          <w:sz w:val="28"/>
          <w:szCs w:val="28"/>
        </w:rPr>
        <w:t>未来将努力为海上用户提供更多更好的海上通信服务。</w:t>
      </w:r>
    </w:p>
    <w:p w14:paraId="694759C9">
      <w:pPr>
        <w:spacing w:line="520" w:lineRule="exact"/>
        <w:ind w:firstLine="560" w:firstLineChars="200"/>
        <w:rPr>
          <w:rFonts w:hint="eastAsia" w:ascii="仿宋_GB2312" w:eastAsia="仿宋_GB2312"/>
          <w:sz w:val="28"/>
          <w:szCs w:val="28"/>
        </w:rPr>
      </w:pPr>
      <w:r>
        <w:rPr>
          <w:rFonts w:hint="eastAsia" w:ascii="仿宋_GB2312" w:eastAsia="仿宋_GB2312"/>
          <w:sz w:val="28"/>
          <w:szCs w:val="28"/>
        </w:rPr>
        <w:t>为了更好地了解服务相对人对水上安全通信保障服务与效能相关情况的评价，及时掌握各航运单位用户对于航海通信保障工作的现实需求，特组织本次工作情况问卷调查</w:t>
      </w:r>
      <w:r>
        <w:rPr>
          <w:rFonts w:hint="eastAsia" w:ascii="仿宋_GB2312" w:eastAsia="仿宋_GB2312"/>
          <w:sz w:val="28"/>
          <w:szCs w:val="28"/>
          <w:lang w:eastAsia="zh-CN"/>
        </w:rPr>
        <w:t>，</w:t>
      </w:r>
      <w:r>
        <w:rPr>
          <w:rFonts w:hint="eastAsia" w:ascii="仿宋_GB2312" w:eastAsia="仿宋_GB2312"/>
          <w:sz w:val="28"/>
          <w:szCs w:val="28"/>
        </w:rPr>
        <w:t>恳请您于百忙之中拨冗填写本问卷，邮寄或Email至以下联系地址。您的宝贵意见，将对提升</w:t>
      </w:r>
      <w:r>
        <w:rPr>
          <w:rFonts w:hint="eastAsia" w:ascii="仿宋_GB2312" w:eastAsia="仿宋_GB2312"/>
          <w:sz w:val="28"/>
          <w:szCs w:val="28"/>
          <w:lang w:val="en-US" w:eastAsia="zh-CN"/>
        </w:rPr>
        <w:t>我中心</w:t>
      </w:r>
      <w:r>
        <w:rPr>
          <w:rFonts w:hint="eastAsia" w:ascii="仿宋_GB2312" w:eastAsia="仿宋_GB2312"/>
          <w:sz w:val="28"/>
          <w:szCs w:val="28"/>
        </w:rPr>
        <w:t>航海通信保障工作的服务能力和服务水平产生重要影响。衷心感谢您的大力支持！</w:t>
      </w:r>
    </w:p>
    <w:p w14:paraId="3605542E">
      <w:pPr>
        <w:spacing w:line="520" w:lineRule="exact"/>
        <w:jc w:val="left"/>
        <w:rPr>
          <w:rFonts w:hint="eastAsia" w:ascii="仿宋_GB2312" w:eastAsia="仿宋_GB2312"/>
          <w:sz w:val="24"/>
          <w:szCs w:val="24"/>
          <w:lang w:val="en-US" w:eastAsia="zh-CN"/>
        </w:rPr>
      </w:pPr>
      <w:r>
        <w:rPr>
          <w:rFonts w:hint="eastAsia" w:ascii="仿宋_GB2312" w:eastAsia="仿宋_GB2312"/>
          <w:b/>
          <w:bCs/>
          <w:sz w:val="24"/>
          <w:szCs w:val="24"/>
          <w:lang w:val="en-US" w:eastAsia="zh-CN"/>
        </w:rPr>
        <w:t>联系方式：</w:t>
      </w:r>
      <w:r>
        <w:rPr>
          <w:rFonts w:hint="eastAsia" w:ascii="仿宋_GB2312" w:eastAsia="仿宋_GB2312"/>
          <w:sz w:val="24"/>
          <w:szCs w:val="24"/>
          <w:lang w:val="en-US" w:eastAsia="zh-CN"/>
        </w:rPr>
        <w:t xml:space="preserve"> </w:t>
      </w:r>
    </w:p>
    <w:p w14:paraId="01EAB767">
      <w:pPr>
        <w:spacing w:line="520" w:lineRule="exact"/>
        <w:jc w:val="left"/>
        <w:rPr>
          <w:rFonts w:hint="default" w:ascii="仿宋_GB2312" w:eastAsia="仿宋_GB2312"/>
          <w:sz w:val="24"/>
          <w:szCs w:val="24"/>
          <w:lang w:val="en-US" w:eastAsia="zh-CN"/>
        </w:rPr>
      </w:pPr>
      <w:r>
        <w:rPr>
          <w:rFonts w:hint="eastAsia" w:ascii="仿宋_GB2312" w:eastAsia="仿宋_GB2312"/>
          <w:sz w:val="24"/>
          <w:szCs w:val="24"/>
        </w:rPr>
        <w:t>地  址：</w:t>
      </w:r>
      <w:r>
        <w:rPr>
          <w:rFonts w:hint="eastAsia" w:ascii="仿宋_GB2312" w:eastAsia="仿宋_GB2312"/>
          <w:sz w:val="24"/>
          <w:szCs w:val="24"/>
          <w:lang w:val="en-US" w:eastAsia="zh-CN"/>
        </w:rPr>
        <w:t xml:space="preserve">上海市虹口区四平路190号海事大厦802室    </w:t>
      </w:r>
      <w:r>
        <w:rPr>
          <w:rFonts w:hint="eastAsia" w:ascii="仿宋_GB2312" w:eastAsia="仿宋_GB2312"/>
          <w:sz w:val="24"/>
          <w:szCs w:val="24"/>
        </w:rPr>
        <w:t>邮  编：2000</w:t>
      </w:r>
      <w:r>
        <w:rPr>
          <w:rFonts w:hint="eastAsia" w:ascii="仿宋_GB2312" w:eastAsia="仿宋_GB2312"/>
          <w:sz w:val="24"/>
          <w:szCs w:val="24"/>
          <w:lang w:val="en-US" w:eastAsia="zh-CN"/>
        </w:rPr>
        <w:t>86</w:t>
      </w:r>
    </w:p>
    <w:p w14:paraId="6C1B7CA9">
      <w:pPr>
        <w:spacing w:line="520" w:lineRule="exact"/>
        <w:jc w:val="left"/>
        <w:rPr>
          <w:rFonts w:hint="eastAsia" w:ascii="仿宋_GB2312" w:eastAsia="仿宋_GB2312"/>
          <w:sz w:val="24"/>
          <w:szCs w:val="24"/>
        </w:rPr>
      </w:pPr>
      <w:r>
        <w:rPr>
          <w:rFonts w:hint="eastAsia" w:ascii="仿宋_GB2312" w:eastAsia="仿宋_GB2312"/>
          <w:sz w:val="24"/>
          <w:szCs w:val="24"/>
        </w:rPr>
        <w:t>联系人：</w:t>
      </w:r>
      <w:r>
        <w:rPr>
          <w:rFonts w:hint="eastAsia" w:ascii="仿宋_GB2312" w:eastAsia="仿宋_GB2312"/>
          <w:sz w:val="24"/>
          <w:szCs w:val="24"/>
          <w:lang w:val="en-US" w:eastAsia="zh-CN"/>
        </w:rPr>
        <w:t>高迎，钱愈</w:t>
      </w:r>
      <w:r>
        <w:rPr>
          <w:rFonts w:hint="eastAsia" w:ascii="仿宋_GB2312" w:eastAsia="仿宋_GB2312"/>
          <w:sz w:val="24"/>
          <w:szCs w:val="24"/>
        </w:rPr>
        <w:t xml:space="preserve">     </w:t>
      </w:r>
    </w:p>
    <w:p w14:paraId="0913E207">
      <w:pPr>
        <w:spacing w:line="520" w:lineRule="exact"/>
        <w:jc w:val="left"/>
        <w:rPr>
          <w:rFonts w:hint="eastAsia" w:ascii="仿宋_GB2312" w:eastAsia="仿宋_GB2312"/>
          <w:sz w:val="30"/>
          <w:szCs w:val="30"/>
        </w:rPr>
      </w:pPr>
      <w:r>
        <w:rPr>
          <w:rFonts w:hint="eastAsia" w:ascii="仿宋_GB2312" w:eastAsia="仿宋_GB2312"/>
          <w:sz w:val="24"/>
          <w:szCs w:val="24"/>
        </w:rPr>
        <w:t>Email：</w:t>
      </w:r>
      <w:r>
        <w:rPr>
          <w:rFonts w:hint="eastAsia" w:ascii="仿宋_GB2312" w:eastAsia="仿宋_GB2312"/>
          <w:sz w:val="24"/>
          <w:szCs w:val="24"/>
          <w:highlight w:val="none"/>
        </w:rPr>
        <w:t>gaoying_dbzx@163.com</w:t>
      </w:r>
      <w:r>
        <w:rPr>
          <w:rFonts w:hint="eastAsia" w:ascii="仿宋_GB2312" w:eastAsia="仿宋_GB2312"/>
          <w:sz w:val="24"/>
          <w:szCs w:val="24"/>
          <w:lang w:val="en-US" w:eastAsia="zh-CN"/>
        </w:rPr>
        <w:t xml:space="preserve">                        </w:t>
      </w:r>
      <w:r>
        <w:rPr>
          <w:rFonts w:hint="eastAsia" w:ascii="仿宋_GB2312" w:eastAsia="仿宋_GB2312"/>
          <w:sz w:val="24"/>
          <w:szCs w:val="24"/>
        </w:rPr>
        <w:t>电  话：021-</w:t>
      </w:r>
      <w:r>
        <w:rPr>
          <w:rFonts w:hint="eastAsia" w:ascii="仿宋_GB2312" w:eastAsia="仿宋_GB2312"/>
          <w:sz w:val="24"/>
          <w:szCs w:val="24"/>
          <w:lang w:val="en-US" w:eastAsia="zh-CN"/>
        </w:rPr>
        <w:t>66073578</w:t>
      </w:r>
      <w:r>
        <w:rPr>
          <w:rFonts w:hint="eastAsia" w:ascii="仿宋_GB2312" w:eastAsia="仿宋_GB2312"/>
          <w:sz w:val="24"/>
          <w:szCs w:val="24"/>
        </w:rPr>
        <w:t xml:space="preserve">      </w:t>
      </w:r>
    </w:p>
    <w:p w14:paraId="2E1142FB">
      <w:pPr>
        <w:spacing w:line="520" w:lineRule="exact"/>
        <w:jc w:val="left"/>
        <w:rPr>
          <w:rFonts w:hint="eastAsia" w:ascii="仿宋_GB2312" w:eastAsia="仿宋_GB2312"/>
          <w:b/>
          <w:bCs/>
          <w:sz w:val="24"/>
          <w:szCs w:val="24"/>
          <w:lang w:val="en-US" w:eastAsia="zh-CN"/>
        </w:rPr>
      </w:pPr>
      <w:r>
        <w:rPr>
          <w:rFonts w:hint="eastAsia" w:ascii="仿宋_GB2312" w:eastAsia="仿宋_GB2312"/>
          <w:b/>
          <w:bCs/>
          <w:sz w:val="24"/>
          <w:szCs w:val="24"/>
          <w:lang w:val="en-US" w:eastAsia="zh-CN"/>
        </w:rPr>
        <w:t>服务相对人信息：</w:t>
      </w:r>
    </w:p>
    <w:p w14:paraId="6A53B6C0">
      <w:pPr>
        <w:spacing w:line="480" w:lineRule="auto"/>
        <w:rPr>
          <w:rFonts w:cs="Calibri" w:asciiTheme="minorEastAsia" w:hAnsiTheme="minorEastAsia"/>
          <w:szCs w:val="21"/>
          <w:u w:val="single"/>
        </w:rPr>
      </w:pPr>
      <w:r>
        <w:rPr>
          <w:rFonts w:cs="Calibri" w:asciiTheme="minorEastAsia" w:hAnsiTheme="minorEastAsia"/>
          <w:szCs w:val="21"/>
        </w:rPr>
        <w:t>用户单位（/船舶）</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p>
    <w:p w14:paraId="053867AE">
      <w:pPr>
        <w:spacing w:line="480" w:lineRule="auto"/>
        <w:rPr>
          <w:rFonts w:cs="Calibri" w:asciiTheme="minorEastAsia" w:hAnsiTheme="minorEastAsia"/>
          <w:szCs w:val="21"/>
          <w:u w:val="single"/>
        </w:rPr>
      </w:pPr>
      <w:r>
        <w:rPr>
          <w:rFonts w:cs="Calibri" w:asciiTheme="minorEastAsia" w:hAnsiTheme="minorEastAsia"/>
          <w:szCs w:val="21"/>
        </w:rPr>
        <w:t>地  址</w:t>
      </w:r>
      <w:r>
        <w:rPr>
          <w:rFonts w:hint="eastAsia" w:cs="Calibri" w:asciiTheme="minorEastAsia" w:hAnsiTheme="minorEastAsia"/>
          <w:szCs w:val="21"/>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cs="Calibri" w:asciiTheme="minorEastAsia" w:hAnsiTheme="minorEastAsia"/>
          <w:szCs w:val="21"/>
        </w:rPr>
        <w:t xml:space="preserve"> </w:t>
      </w:r>
      <w:r>
        <w:rPr>
          <w:rFonts w:cs="Calibri" w:asciiTheme="minorEastAsia" w:hAnsiTheme="minorEastAsia"/>
          <w:szCs w:val="21"/>
        </w:rPr>
        <w:t>邮编</w:t>
      </w:r>
      <w:r>
        <w:rPr>
          <w:rFonts w:hint="eastAsia" w:cs="Calibri" w:asciiTheme="minorEastAsia" w:hAnsiTheme="minorEastAsia"/>
          <w:szCs w:val="21"/>
        </w:rPr>
        <w:t xml:space="preserve"> </w:t>
      </w:r>
      <w:r>
        <w:rPr>
          <w:rFonts w:cs="Calibri" w:asciiTheme="minorEastAsia" w:hAnsiTheme="minorEastAsia"/>
          <w:szCs w:val="21"/>
          <w:u w:val="single"/>
        </w:rPr>
        <w:t xml:space="preserve">                 </w:t>
      </w:r>
    </w:p>
    <w:p w14:paraId="50630605">
      <w:pPr>
        <w:spacing w:line="520" w:lineRule="exact"/>
        <w:rPr>
          <w:rFonts w:hint="eastAsia" w:ascii="仿宋_GB2312" w:eastAsia="仿宋_GB2312"/>
          <w:sz w:val="30"/>
          <w:szCs w:val="30"/>
        </w:rPr>
      </w:pPr>
      <w:r>
        <w:rPr>
          <w:rFonts w:cs="Calibri" w:asciiTheme="minorEastAsia" w:hAnsiTheme="minorEastAsia"/>
          <w:szCs w:val="21"/>
        </w:rPr>
        <w:t>联系人</w:t>
      </w:r>
      <w:r>
        <w:rPr>
          <w:rFonts w:hint="eastAsia" w:cs="Calibri" w:asciiTheme="minorEastAsia" w:hAnsiTheme="minorEastAsia"/>
          <w:szCs w:val="21"/>
        </w:rPr>
        <w:t xml:space="preserve"> </w:t>
      </w:r>
      <w:r>
        <w:rPr>
          <w:rFonts w:cs="Calibri" w:asciiTheme="minorEastAsia" w:hAnsiTheme="minorEastAsia"/>
          <w:szCs w:val="21"/>
          <w:u w:val="single"/>
        </w:rPr>
        <w:t xml:space="preserve">             </w:t>
      </w:r>
      <w:r>
        <w:rPr>
          <w:rFonts w:cs="Calibri" w:asciiTheme="minorEastAsia" w:hAnsiTheme="minorEastAsia"/>
          <w:szCs w:val="21"/>
        </w:rPr>
        <w:t xml:space="preserve"> 部门</w:t>
      </w:r>
      <w:r>
        <w:rPr>
          <w:rFonts w:hint="eastAsia" w:cs="Calibri" w:asciiTheme="minorEastAsia" w:hAnsiTheme="minorEastAsia"/>
          <w:szCs w:val="21"/>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cs="Calibri" w:asciiTheme="minorEastAsia" w:hAnsiTheme="minorEastAsia"/>
          <w:szCs w:val="21"/>
        </w:rPr>
        <w:t xml:space="preserve"> 联系电话</w:t>
      </w:r>
      <w:r>
        <w:rPr>
          <w:rFonts w:hint="eastAsia" w:cs="Calibri" w:asciiTheme="minorEastAsia" w:hAnsiTheme="minorEastAsia"/>
          <w:szCs w:val="21"/>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cs="Calibri" w:asciiTheme="minorEastAsia" w:hAnsiTheme="minorEastAsia"/>
          <w:szCs w:val="21"/>
          <w:u w:val="single"/>
        </w:rPr>
        <w:t xml:space="preserve"> </w:t>
      </w:r>
      <w:r>
        <w:rPr>
          <w:rFonts w:cs="Calibri" w:asciiTheme="minorEastAsia" w:hAnsiTheme="minorEastAsia"/>
          <w:szCs w:val="21"/>
          <w:u w:val="single"/>
        </w:rPr>
        <w:t xml:space="preserve">    </w:t>
      </w:r>
      <w:r>
        <w:rPr>
          <w:rFonts w:hint="eastAsia" w:ascii="仿宋_GB2312" w:eastAsia="仿宋_GB2312"/>
          <w:sz w:val="30"/>
          <w:szCs w:val="30"/>
        </w:rPr>
        <w:t xml:space="preserve">                                  </w:t>
      </w:r>
    </w:p>
    <w:p w14:paraId="334C6F4E">
      <w:pPr>
        <w:spacing w:line="520" w:lineRule="exact"/>
        <w:ind w:firstLine="600" w:firstLineChars="200"/>
        <w:rPr>
          <w:rFonts w:hint="eastAsia" w:ascii="仿宋_GB2312" w:eastAsia="仿宋_GB2312"/>
          <w:sz w:val="30"/>
          <w:szCs w:val="30"/>
        </w:rPr>
      </w:pPr>
    </w:p>
    <w:p w14:paraId="574FFCF5">
      <w:pPr>
        <w:spacing w:line="520" w:lineRule="exact"/>
        <w:ind w:firstLine="5880" w:firstLineChars="2100"/>
        <w:rPr>
          <w:rFonts w:hint="eastAsia" w:ascii="仿宋_GB2312" w:eastAsia="仿宋_GB2312"/>
          <w:sz w:val="28"/>
          <w:szCs w:val="28"/>
        </w:rPr>
      </w:pPr>
      <w:r>
        <w:rPr>
          <w:rFonts w:hint="eastAsia" w:ascii="仿宋_GB2312" w:eastAsia="仿宋_GB2312"/>
          <w:sz w:val="28"/>
          <w:szCs w:val="28"/>
          <w:lang w:val="en-US" w:eastAsia="zh-CN"/>
        </w:rPr>
        <w:t>东海航海保障中心</w:t>
      </w:r>
    </w:p>
    <w:p w14:paraId="5DE0F05E">
      <w:pPr>
        <w:spacing w:line="520" w:lineRule="exact"/>
        <w:ind w:firstLine="6160" w:firstLineChars="2200"/>
        <w:rPr>
          <w:rFonts w:hint="eastAsia" w:ascii="仿宋_GB2312" w:eastAsia="仿宋_GB2312"/>
          <w:sz w:val="28"/>
          <w:szCs w:val="28"/>
        </w:rPr>
      </w:pPr>
      <w:r>
        <w:rPr>
          <w:rFonts w:hint="eastAsia" w:ascii="仿宋_GB2312" w:eastAsia="仿宋_GB2312"/>
          <w:sz w:val="28"/>
          <w:szCs w:val="28"/>
        </w:rPr>
        <w:t>20</w:t>
      </w:r>
      <w:r>
        <w:rPr>
          <w:rFonts w:hint="eastAsia" w:ascii="仿宋_GB2312" w:eastAsia="仿宋_GB2312"/>
          <w:sz w:val="28"/>
          <w:szCs w:val="28"/>
          <w:lang w:val="en-US" w:eastAsia="zh-CN"/>
        </w:rPr>
        <w:t>24</w:t>
      </w:r>
      <w:r>
        <w:rPr>
          <w:rFonts w:hint="eastAsia" w:ascii="仿宋_GB2312" w:eastAsia="仿宋_GB2312"/>
          <w:sz w:val="28"/>
          <w:szCs w:val="28"/>
        </w:rPr>
        <w:t>年</w:t>
      </w:r>
      <w:r>
        <w:rPr>
          <w:rFonts w:hint="eastAsia" w:ascii="仿宋_GB2312" w:eastAsia="仿宋_GB2312"/>
          <w:sz w:val="28"/>
          <w:szCs w:val="28"/>
          <w:lang w:val="en-US" w:eastAsia="zh-CN"/>
        </w:rPr>
        <w:t>8</w:t>
      </w:r>
      <w:r>
        <w:rPr>
          <w:rFonts w:hint="eastAsia" w:ascii="仿宋_GB2312" w:eastAsia="仿宋_GB2312"/>
          <w:sz w:val="28"/>
          <w:szCs w:val="28"/>
        </w:rPr>
        <w:t>月</w:t>
      </w:r>
    </w:p>
    <w:p w14:paraId="71827E99">
      <w:pPr>
        <w:rPr>
          <w:rFonts w:hint="eastAsia" w:asciiTheme="majorEastAsia" w:hAnsiTheme="majorEastAsia" w:eastAsiaTheme="majorEastAsia"/>
          <w:sz w:val="24"/>
          <w:szCs w:val="24"/>
        </w:rPr>
      </w:pPr>
    </w:p>
    <w:p w14:paraId="02C70AA4">
      <w:pPr>
        <w:pStyle w:val="3"/>
        <w:spacing w:beforeLines="0" w:line="240" w:lineRule="auto"/>
        <w:ind w:firstLine="0" w:firstLineChars="0"/>
        <w:jc w:val="left"/>
        <w:rPr>
          <w:rFonts w:hint="eastAsia" w:asciiTheme="majorEastAsia" w:hAnsiTheme="majorEastAsia" w:eastAsiaTheme="majorEastAsia"/>
          <w:b/>
          <w:bCs/>
        </w:rPr>
      </w:pPr>
    </w:p>
    <w:p w14:paraId="34880F16">
      <w:pPr>
        <w:pStyle w:val="3"/>
        <w:spacing w:beforeLines="0" w:line="240" w:lineRule="auto"/>
        <w:ind w:firstLine="0" w:firstLineChars="0"/>
        <w:jc w:val="left"/>
        <w:rPr>
          <w:rFonts w:hint="eastAsia" w:asciiTheme="majorEastAsia" w:hAnsiTheme="majorEastAsia" w:eastAsiaTheme="majorEastAsia"/>
          <w:b/>
          <w:bCs/>
        </w:rPr>
      </w:pPr>
    </w:p>
    <w:p w14:paraId="649E4753">
      <w:pPr>
        <w:pStyle w:val="3"/>
        <w:spacing w:beforeLines="0" w:line="240" w:lineRule="auto"/>
        <w:ind w:firstLine="0" w:firstLineChars="0"/>
        <w:jc w:val="left"/>
        <w:rPr>
          <w:rFonts w:asciiTheme="majorEastAsia" w:hAnsiTheme="majorEastAsia" w:eastAsiaTheme="majorEastAsia"/>
          <w:b/>
          <w:bCs/>
        </w:rPr>
      </w:pPr>
      <w:r>
        <w:rPr>
          <w:rFonts w:hint="eastAsia" w:asciiTheme="majorEastAsia" w:hAnsiTheme="majorEastAsia" w:eastAsiaTheme="majorEastAsia"/>
          <w:b/>
          <w:bCs/>
        </w:rPr>
        <w:t>以下各问题中，请选择您认为合适的选项，如果选择“其它”选项，请注明具体内容：</w:t>
      </w:r>
    </w:p>
    <w:p w14:paraId="5738A4C1">
      <w:pPr>
        <w:pStyle w:val="3"/>
        <w:spacing w:beforeLines="0" w:line="240" w:lineRule="auto"/>
        <w:ind w:firstLine="0" w:firstLineChars="0"/>
        <w:jc w:val="left"/>
        <w:rPr>
          <w:rFonts w:asciiTheme="majorEastAsia" w:hAnsiTheme="majorEastAsia" w:eastAsiaTheme="majorEastAsia"/>
          <w:b/>
          <w:bCs/>
        </w:rPr>
      </w:pPr>
    </w:p>
    <w:p w14:paraId="169AE99A">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1.职业：</w:t>
      </w:r>
    </w:p>
    <w:p w14:paraId="07D619C7">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□船长    □大副    □二副    □三副    □水手长   □普通水手</w:t>
      </w:r>
    </w:p>
    <w:p w14:paraId="731A557C">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□引航员  □船舶管理用户  □船代货代用户   □科学研究用户  </w:t>
      </w:r>
    </w:p>
    <w:p w14:paraId="7A5ED90B">
      <w:pPr>
        <w:tabs>
          <w:tab w:val="left" w:pos="567"/>
        </w:tabs>
        <w:ind w:firstLine="360" w:firstLineChars="15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□培训教育用户   □涉海政府部门  □码头港口用户   □其它</w:t>
      </w:r>
      <w:r>
        <w:rPr>
          <w:rFonts w:hint="eastAsia" w:cs="Times New Roman" w:asciiTheme="majorEastAsia" w:hAnsiTheme="majorEastAsia" w:eastAsiaTheme="majorEastAsia"/>
          <w:sz w:val="24"/>
          <w:szCs w:val="24"/>
        </w:rPr>
        <w:t>________</w:t>
      </w:r>
    </w:p>
    <w:p w14:paraId="14183572">
      <w:pPr>
        <w:tabs>
          <w:tab w:val="left" w:pos="567"/>
        </w:tabs>
        <w:rPr>
          <w:rFonts w:asciiTheme="majorEastAsia" w:hAnsiTheme="majorEastAsia" w:eastAsiaTheme="majorEastAsia"/>
          <w:sz w:val="24"/>
          <w:szCs w:val="24"/>
        </w:rPr>
      </w:pPr>
    </w:p>
    <w:p w14:paraId="4AC57B9E">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2.船舶经常航行的水域（可多选）：</w:t>
      </w:r>
    </w:p>
    <w:p w14:paraId="0644F278">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□无限航区 □近洋航区 □沿海航区 □近岸航区 □港口水域 □内河水域</w:t>
      </w:r>
    </w:p>
    <w:p w14:paraId="24F959C6">
      <w:pPr>
        <w:tabs>
          <w:tab w:val="left" w:pos="567"/>
        </w:tabs>
        <w:ind w:firstLine="360" w:firstLineChars="150"/>
      </w:pPr>
      <w:r>
        <w:rPr>
          <w:rFonts w:hint="eastAsia" w:asciiTheme="majorEastAsia" w:hAnsiTheme="majorEastAsia" w:eastAsiaTheme="majorEastAsia"/>
          <w:sz w:val="24"/>
          <w:szCs w:val="24"/>
        </w:rPr>
        <w:t>□</w:t>
      </w:r>
      <w:r>
        <w:fldChar w:fldCharType="begin"/>
      </w:r>
      <w:r>
        <w:instrText xml:space="preserve"> HYPERLINK "https://baike.baidu.com/item/%E6%B8%A4%E6%B5%B7/825748" \t "_blank" </w:instrText>
      </w:r>
      <w:r>
        <w:fldChar w:fldCharType="separate"/>
      </w:r>
      <w:r>
        <w:rPr>
          <w:rFonts w:asciiTheme="majorEastAsia" w:hAnsiTheme="majorEastAsia" w:eastAsiaTheme="majorEastAsia"/>
          <w:sz w:val="24"/>
          <w:szCs w:val="24"/>
        </w:rPr>
        <w:t>渤海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黄海</w:t>
      </w:r>
      <w:r>
        <w:rPr>
          <w:rFonts w:hint="eastAsia" w:asciiTheme="majorEastAsia" w:hAnsiTheme="majorEastAsia" w:eastAsiaTheme="majorEastAsia"/>
          <w:sz w:val="24"/>
          <w:szCs w:val="24"/>
        </w:rPr>
        <w:t xml:space="preserve">  □</w:t>
      </w:r>
      <w:r>
        <w:fldChar w:fldCharType="begin"/>
      </w:r>
      <w:r>
        <w:instrText xml:space="preserve"> HYPERLINK "https://baike.baidu.com/item/%E4%B8%9C%E6%B5%B7/18322" \t "_blank" </w:instrText>
      </w:r>
      <w:r>
        <w:fldChar w:fldCharType="separate"/>
      </w:r>
      <w:r>
        <w:rPr>
          <w:rFonts w:asciiTheme="majorEastAsia" w:hAnsiTheme="majorEastAsia" w:eastAsiaTheme="majorEastAsia"/>
          <w:sz w:val="24"/>
          <w:szCs w:val="24"/>
        </w:rPr>
        <w:t>东海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w:t>
      </w:r>
      <w:r>
        <w:fldChar w:fldCharType="begin"/>
      </w:r>
      <w:r>
        <w:instrText xml:space="preserve"> HYPERLINK "https://baike.baidu.com/item/%E5%8D%97%E6%B5%B7/27429" \t "_blank" </w:instrText>
      </w:r>
      <w:r>
        <w:fldChar w:fldCharType="separate"/>
      </w:r>
      <w:r>
        <w:rPr>
          <w:rFonts w:asciiTheme="majorEastAsia" w:hAnsiTheme="majorEastAsia" w:eastAsiaTheme="majorEastAsia"/>
          <w:sz w:val="24"/>
          <w:szCs w:val="24"/>
        </w:rPr>
        <w:t>南海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□日本海  □</w:t>
      </w:r>
      <w:r>
        <w:fldChar w:fldCharType="begin"/>
      </w:r>
      <w:r>
        <w:instrText xml:space="preserve"> HYPERLINK "https://baike.baidu.com/item/%E4%B8%9C%E6%B5%B7/18322" \t "_blank" </w:instrText>
      </w:r>
      <w:r>
        <w:fldChar w:fldCharType="separate"/>
      </w:r>
      <w:r>
        <w:rPr>
          <w:rFonts w:hint="eastAsia" w:asciiTheme="majorEastAsia" w:hAnsiTheme="majorEastAsia" w:eastAsiaTheme="majorEastAsia"/>
          <w:sz w:val="24"/>
          <w:szCs w:val="24"/>
        </w:rPr>
        <w:t>印度洋</w:t>
      </w:r>
      <w:r>
        <w:rPr>
          <w:rFonts w:hint="eastAsia" w:asciiTheme="majorEastAsia" w:hAnsiTheme="majorEastAsia" w:eastAsiaTheme="majorEastAsia"/>
          <w:sz w:val="24"/>
          <w:szCs w:val="24"/>
        </w:rPr>
        <w:fldChar w:fldCharType="end"/>
      </w:r>
      <w:r>
        <w:rPr>
          <w:rFonts w:hint="eastAsia"/>
        </w:rPr>
        <w:t xml:space="preserve">  </w:t>
      </w:r>
      <w:r>
        <w:rPr>
          <w:rFonts w:hint="eastAsia" w:asciiTheme="majorEastAsia" w:hAnsiTheme="majorEastAsia" w:eastAsiaTheme="majorEastAsia"/>
          <w:sz w:val="24"/>
          <w:szCs w:val="24"/>
        </w:rPr>
        <w:t>□北</w:t>
      </w:r>
      <w:r>
        <w:fldChar w:fldCharType="begin"/>
      </w:r>
      <w:r>
        <w:instrText xml:space="preserve"> HYPERLINK "https://baike.baidu.com/item/%E4%B8%9C%E6%B5%B7/18322" \t "_blank" </w:instrText>
      </w:r>
      <w:r>
        <w:fldChar w:fldCharType="separate"/>
      </w:r>
      <w:r>
        <w:rPr>
          <w:rFonts w:hint="eastAsia" w:asciiTheme="majorEastAsia" w:hAnsiTheme="majorEastAsia" w:eastAsiaTheme="majorEastAsia"/>
          <w:sz w:val="24"/>
          <w:szCs w:val="24"/>
        </w:rPr>
        <w:t>太平洋</w:t>
      </w:r>
      <w:r>
        <w:rPr>
          <w:rFonts w:hint="eastAsia" w:asciiTheme="majorEastAsia" w:hAnsiTheme="majorEastAsia" w:eastAsiaTheme="majorEastAsia"/>
          <w:sz w:val="24"/>
          <w:szCs w:val="24"/>
        </w:rPr>
        <w:fldChar w:fldCharType="end"/>
      </w:r>
    </w:p>
    <w:p w14:paraId="2A052F76">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w:t>
      </w:r>
      <w:r>
        <w:rPr>
          <w:rFonts w:asciiTheme="majorEastAsia" w:hAnsiTheme="majorEastAsia" w:eastAsiaTheme="majorEastAsia"/>
          <w:sz w:val="24"/>
          <w:szCs w:val="24"/>
        </w:rPr>
        <w:t>马六甲海峡水域</w:t>
      </w:r>
      <w:r>
        <w:rPr>
          <w:rFonts w:hint="eastAsia" w:asciiTheme="majorEastAsia" w:hAnsiTheme="majorEastAsia" w:eastAsiaTheme="majorEastAsia"/>
          <w:sz w:val="24"/>
          <w:szCs w:val="24"/>
        </w:rPr>
        <w:t xml:space="preserve">  □澳大利亚</w:t>
      </w:r>
      <w:r>
        <w:rPr>
          <w:rFonts w:asciiTheme="majorEastAsia" w:hAnsiTheme="majorEastAsia" w:eastAsiaTheme="majorEastAsia"/>
          <w:sz w:val="24"/>
          <w:szCs w:val="24"/>
        </w:rPr>
        <w:t>水域</w:t>
      </w:r>
      <w:r>
        <w:rPr>
          <w:rFonts w:hint="eastAsia" w:asciiTheme="majorEastAsia" w:hAnsiTheme="majorEastAsia" w:eastAsiaTheme="majorEastAsia"/>
          <w:sz w:val="24"/>
          <w:szCs w:val="24"/>
        </w:rPr>
        <w:t xml:space="preserve">   □其它</w:t>
      </w:r>
      <w:r>
        <w:rPr>
          <w:rFonts w:hint="eastAsia" w:asciiTheme="majorEastAsia" w:hAnsiTheme="majorEastAsia" w:eastAsiaTheme="majorEastAsia"/>
          <w:sz w:val="24"/>
          <w:szCs w:val="24"/>
          <w:u w:val="single"/>
        </w:rPr>
        <w:t xml:space="preserve">                  </w:t>
      </w:r>
    </w:p>
    <w:p w14:paraId="36EC2C9A">
      <w:pPr>
        <w:tabs>
          <w:tab w:val="left" w:pos="567"/>
        </w:tabs>
        <w:rPr>
          <w:rFonts w:asciiTheme="majorEastAsia" w:hAnsiTheme="majorEastAsia" w:eastAsiaTheme="majorEastAsia"/>
          <w:sz w:val="24"/>
          <w:szCs w:val="24"/>
        </w:rPr>
      </w:pPr>
    </w:p>
    <w:p w14:paraId="28C1F2C4">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3.目前上海海岸电台是IMO注册国内唯一一家提供全频段DSC测试的海岸电台，每年完成船舶测试</w:t>
      </w:r>
      <w:r>
        <w:rPr>
          <w:rFonts w:hint="eastAsia" w:asciiTheme="majorEastAsia" w:hAnsiTheme="majorEastAsia" w:eastAsiaTheme="majorEastAsia"/>
          <w:sz w:val="24"/>
          <w:szCs w:val="24"/>
          <w:lang w:val="en-US" w:eastAsia="zh-CN"/>
        </w:rPr>
        <w:t>上百</w:t>
      </w:r>
      <w:r>
        <w:rPr>
          <w:rFonts w:hint="eastAsia" w:asciiTheme="majorEastAsia" w:hAnsiTheme="majorEastAsia" w:eastAsiaTheme="majorEastAsia"/>
          <w:sz w:val="24"/>
          <w:szCs w:val="24"/>
        </w:rPr>
        <w:t>万次左右。</w:t>
      </w:r>
    </w:p>
    <w:p w14:paraId="6ED00253">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（1）您是否经常与上海海岸电台测试DSC系统：</w:t>
      </w:r>
    </w:p>
    <w:p w14:paraId="55CF61AA">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□经常            □ 偶尔测试      □ 不与国内岸台测试        </w:t>
      </w:r>
    </w:p>
    <w:p w14:paraId="649429D3">
      <w:pPr>
        <w:tabs>
          <w:tab w:val="left" w:pos="567"/>
        </w:tabs>
        <w:ind w:firstLine="360" w:firstLineChars="150"/>
        <w:rPr>
          <w:rFonts w:asciiTheme="majorEastAsia" w:hAnsiTheme="majorEastAsia" w:eastAsiaTheme="majorEastAsia"/>
          <w:sz w:val="24"/>
          <w:szCs w:val="24"/>
        </w:rPr>
      </w:pPr>
    </w:p>
    <w:p w14:paraId="03F752EE">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（2）常用测试频率（可多选）：</w:t>
      </w:r>
    </w:p>
    <w:p w14:paraId="5DEACAA2">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□2M   □4M   □6M  □8M  □12M  □16M   □VHF70  </w:t>
      </w:r>
    </w:p>
    <w:p w14:paraId="36152E9E">
      <w:pPr>
        <w:tabs>
          <w:tab w:val="left" w:pos="567"/>
        </w:tabs>
        <w:ind w:firstLine="240" w:firstLineChars="100"/>
        <w:rPr>
          <w:rFonts w:asciiTheme="majorEastAsia" w:hAnsiTheme="majorEastAsia" w:eastAsiaTheme="majorEastAsia"/>
          <w:sz w:val="24"/>
          <w:szCs w:val="24"/>
        </w:rPr>
      </w:pPr>
    </w:p>
    <w:p w14:paraId="14EDC0CC">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（3）每年与上海海岸电台测试DSC系统次数大致为：</w:t>
      </w:r>
      <w:r>
        <w:rPr>
          <w:rFonts w:hint="eastAsia" w:cs="Times New Roman" w:asciiTheme="majorEastAsia" w:hAnsiTheme="majorEastAsia" w:eastAsiaTheme="majorEastAsia"/>
          <w:sz w:val="24"/>
          <w:szCs w:val="24"/>
        </w:rPr>
        <w:t>________</w:t>
      </w:r>
    </w:p>
    <w:p w14:paraId="6CA29B3E">
      <w:pPr>
        <w:tabs>
          <w:tab w:val="left" w:pos="567"/>
        </w:tabs>
        <w:ind w:firstLine="240" w:firstLineChars="100"/>
        <w:rPr>
          <w:rFonts w:asciiTheme="majorEastAsia" w:hAnsiTheme="majorEastAsia" w:eastAsiaTheme="majorEastAsia"/>
          <w:sz w:val="24"/>
          <w:szCs w:val="24"/>
        </w:rPr>
      </w:pPr>
    </w:p>
    <w:p w14:paraId="56420AD1">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（4）如有测试DSC系统，应答情况如何：</w:t>
      </w:r>
    </w:p>
    <w:p w14:paraId="30B69106">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□有叫必答      □ 偶尔无应答     □ 偶尔应答      □ 从无收到应答</w:t>
      </w:r>
    </w:p>
    <w:p w14:paraId="7DB44935">
      <w:pPr>
        <w:tabs>
          <w:tab w:val="left" w:pos="567"/>
        </w:tabs>
        <w:ind w:firstLine="240" w:firstLineChars="100"/>
        <w:rPr>
          <w:rFonts w:asciiTheme="majorEastAsia" w:hAnsiTheme="majorEastAsia" w:eastAsiaTheme="majorEastAsia"/>
          <w:sz w:val="24"/>
          <w:szCs w:val="24"/>
        </w:rPr>
      </w:pPr>
    </w:p>
    <w:p w14:paraId="1E9BD380">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（5）测试成功大致应答时间：________</w:t>
      </w:r>
    </w:p>
    <w:p w14:paraId="18D0DE1B">
      <w:pPr>
        <w:tabs>
          <w:tab w:val="left" w:pos="567"/>
        </w:tabs>
        <w:ind w:firstLine="360" w:firstLineChars="150"/>
        <w:rPr>
          <w:rFonts w:cs="Times New Roman" w:asciiTheme="majorEastAsia" w:hAnsiTheme="majorEastAsia" w:eastAsiaTheme="majorEastAsia"/>
          <w:sz w:val="24"/>
          <w:szCs w:val="24"/>
        </w:rPr>
      </w:pPr>
      <w:r>
        <w:rPr>
          <w:rFonts w:hint="eastAsia" w:asciiTheme="majorEastAsia" w:hAnsiTheme="majorEastAsia" w:eastAsiaTheme="majorEastAsia"/>
          <w:sz w:val="24"/>
          <w:szCs w:val="24"/>
        </w:rPr>
        <w:t>□1分钟内   □1-3分钟   □3-5分钟  □5-10分钟  □10分钟以上</w:t>
      </w:r>
    </w:p>
    <w:p w14:paraId="53C34803">
      <w:pPr>
        <w:tabs>
          <w:tab w:val="left" w:pos="567"/>
        </w:tabs>
        <w:ind w:firstLine="360" w:firstLineChars="15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□其它</w:t>
      </w:r>
      <w:r>
        <w:rPr>
          <w:rFonts w:hint="eastAsia" w:ascii="宋体" w:hAnsi="宋体"/>
          <w:sz w:val="24"/>
          <w:szCs w:val="24"/>
          <w:u w:val="single"/>
        </w:rPr>
        <w:t xml:space="preserve">                  </w:t>
      </w:r>
    </w:p>
    <w:p w14:paraId="7191CD0E">
      <w:pPr>
        <w:tabs>
          <w:tab w:val="left" w:pos="567"/>
        </w:tabs>
        <w:ind w:firstLine="360" w:firstLineChars="150"/>
        <w:rPr>
          <w:rFonts w:cs="Times New Roman" w:asciiTheme="majorEastAsia" w:hAnsiTheme="majorEastAsia" w:eastAsiaTheme="majorEastAsia"/>
          <w:sz w:val="24"/>
          <w:szCs w:val="24"/>
        </w:rPr>
      </w:pPr>
    </w:p>
    <w:p w14:paraId="790A49AE">
      <w:pPr>
        <w:tabs>
          <w:tab w:val="left" w:pos="567"/>
        </w:tabs>
        <w:ind w:firstLine="240" w:firstLineChars="10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（6）主要无应答区域（如有）：</w:t>
      </w:r>
      <w:r>
        <w:rPr>
          <w:rFonts w:hint="eastAsia" w:asciiTheme="majorEastAsia" w:hAnsiTheme="majorEastAsia" w:eastAsiaTheme="majorEastAsia"/>
          <w:sz w:val="24"/>
          <w:szCs w:val="24"/>
          <w:u w:val="single"/>
        </w:rPr>
        <w:t xml:space="preserve">________   </w:t>
      </w:r>
    </w:p>
    <w:p w14:paraId="6B3F94EB">
      <w:pPr>
        <w:tabs>
          <w:tab w:val="left" w:pos="567"/>
        </w:tabs>
        <w:rPr>
          <w:rFonts w:asciiTheme="majorEastAsia" w:hAnsiTheme="majorEastAsia" w:eastAsiaTheme="majorEastAsia"/>
          <w:sz w:val="24"/>
          <w:szCs w:val="24"/>
        </w:rPr>
      </w:pPr>
    </w:p>
    <w:p w14:paraId="7657B193">
      <w:pPr>
        <w:tabs>
          <w:tab w:val="left" w:pos="567"/>
        </w:tabs>
        <w:rPr>
          <w:rFonts w:asciiTheme="majorEastAsia" w:hAnsiTheme="majorEastAsia" w:eastAsiaTheme="majorEastAsia"/>
          <w:color w:val="FF0000"/>
          <w:sz w:val="24"/>
          <w:szCs w:val="24"/>
        </w:rPr>
      </w:pPr>
      <w:r>
        <w:rPr>
          <w:rFonts w:hint="eastAsia" w:asciiTheme="majorEastAsia" w:hAnsiTheme="majorEastAsia" w:eastAsiaTheme="majorEastAsia"/>
          <w:sz w:val="24"/>
          <w:szCs w:val="24"/>
        </w:rPr>
        <w:t>4. 目前上海海岸电台每年接收并报告各地RCC DSC遇险报警300次左右，SSB报警多起，卫星电话报警多起。作为一名航海者，当海上遇到紧急状况须向岸上求救时，您认为最及时有效的报警求救通信方式是（可多选）;</w:t>
      </w:r>
    </w:p>
    <w:p w14:paraId="51FA849F">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□DSC     □SSB    □VHF     □卫通     □手机   </w:t>
      </w:r>
      <w:r>
        <w:rPr>
          <w:rFonts w:hint="eastAsia" w:cs="Times New Roman" w:asciiTheme="majorEastAsia" w:hAnsiTheme="majorEastAsia" w:eastAsiaTheme="majorEastAsia"/>
          <w:sz w:val="24"/>
          <w:szCs w:val="24"/>
        </w:rPr>
        <w:t>□其它________</w:t>
      </w:r>
    </w:p>
    <w:p w14:paraId="0B440285">
      <w:pPr>
        <w:tabs>
          <w:tab w:val="left" w:pos="567"/>
        </w:tabs>
        <w:rPr>
          <w:rFonts w:asciiTheme="majorEastAsia" w:hAnsiTheme="majorEastAsia" w:eastAsiaTheme="majorEastAsia"/>
          <w:sz w:val="24"/>
          <w:szCs w:val="24"/>
        </w:rPr>
      </w:pPr>
    </w:p>
    <w:p w14:paraId="52B8A017">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5.对上海海岸电台发布的中英文NAVTEX的评价：</w:t>
      </w:r>
    </w:p>
    <w:p w14:paraId="76A951D3">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（1）服务质量的总体评价：</w:t>
      </w:r>
    </w:p>
    <w:p w14:paraId="33E9B8E9">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0602AE76">
      <w:pPr>
        <w:tabs>
          <w:tab w:val="left" w:pos="567"/>
        </w:tabs>
        <w:rPr>
          <w:rFonts w:asciiTheme="majorEastAsia" w:hAnsiTheme="majorEastAsia" w:eastAsiaTheme="majorEastAsia"/>
          <w:sz w:val="24"/>
          <w:szCs w:val="24"/>
          <w:u w:val="single"/>
        </w:rPr>
      </w:pPr>
      <w:r>
        <w:rPr>
          <w:rFonts w:hint="eastAsia" w:asciiTheme="majorEastAsia" w:hAnsiTheme="majorEastAsia" w:eastAsiaTheme="majorEastAsia"/>
          <w:sz w:val="24"/>
          <w:szCs w:val="24"/>
        </w:rPr>
        <w:t xml:space="preserve">   □ 存在盲区  </w:t>
      </w:r>
      <w:r>
        <w:rPr>
          <w:rFonts w:hint="eastAsia" w:asciiTheme="majorEastAsia" w:hAnsiTheme="majorEastAsia" w:eastAsiaTheme="majorEastAsia"/>
          <w:sz w:val="24"/>
          <w:szCs w:val="24"/>
          <w:u w:val="single"/>
        </w:rPr>
        <w:t xml:space="preserve">          </w:t>
      </w:r>
    </w:p>
    <w:p w14:paraId="73DB6FED">
      <w:pPr>
        <w:tabs>
          <w:tab w:val="left" w:pos="567"/>
        </w:tabs>
        <w:rPr>
          <w:rFonts w:asciiTheme="majorEastAsia" w:hAnsiTheme="majorEastAsia" w:eastAsiaTheme="majorEastAsia"/>
          <w:sz w:val="24"/>
          <w:szCs w:val="24"/>
        </w:rPr>
      </w:pPr>
    </w:p>
    <w:p w14:paraId="7AAB7037">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（2）对英文NAVTEX（518khz）评价：</w:t>
      </w:r>
    </w:p>
    <w:p w14:paraId="57EE6FE8">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良好     □一般    □不用</w:t>
      </w:r>
    </w:p>
    <w:p w14:paraId="2D923811">
      <w:pPr>
        <w:tabs>
          <w:tab w:val="left" w:pos="567"/>
        </w:tabs>
        <w:rPr>
          <w:rFonts w:asciiTheme="majorEastAsia" w:hAnsiTheme="majorEastAsia" w:eastAsiaTheme="majorEastAsia"/>
          <w:sz w:val="24"/>
          <w:szCs w:val="24"/>
          <w:u w:val="single"/>
        </w:rPr>
      </w:pPr>
      <w:r>
        <w:rPr>
          <w:rFonts w:hint="eastAsia" w:asciiTheme="majorEastAsia" w:hAnsiTheme="majorEastAsia" w:eastAsiaTheme="majorEastAsia"/>
          <w:sz w:val="24"/>
          <w:szCs w:val="24"/>
        </w:rPr>
        <w:t xml:space="preserve">   □ 存在盲区  </w:t>
      </w:r>
      <w:r>
        <w:rPr>
          <w:rFonts w:hint="eastAsia" w:asciiTheme="majorEastAsia" w:hAnsiTheme="majorEastAsia" w:eastAsiaTheme="majorEastAsia"/>
          <w:sz w:val="24"/>
          <w:szCs w:val="24"/>
          <w:u w:val="single"/>
        </w:rPr>
        <w:t xml:space="preserve">          </w:t>
      </w:r>
      <w:r>
        <w:rPr>
          <w:rFonts w:hint="eastAsia" w:ascii="宋体" w:hAnsi="宋体"/>
          <w:sz w:val="24"/>
          <w:szCs w:val="24"/>
          <w:u w:val="single"/>
        </w:rPr>
        <w:t xml:space="preserve"> </w:t>
      </w:r>
    </w:p>
    <w:p w14:paraId="0C56B091">
      <w:pPr>
        <w:tabs>
          <w:tab w:val="left" w:pos="567"/>
        </w:tabs>
        <w:rPr>
          <w:rFonts w:asciiTheme="majorEastAsia" w:hAnsiTheme="majorEastAsia" w:eastAsiaTheme="majorEastAsia"/>
          <w:sz w:val="24"/>
          <w:szCs w:val="24"/>
        </w:rPr>
      </w:pPr>
    </w:p>
    <w:p w14:paraId="1D85A0A2">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（3）对中文NAVTEX（486khz）评价：</w:t>
      </w:r>
    </w:p>
    <w:p w14:paraId="04A5285E">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良好     □一般      □ 不用</w:t>
      </w:r>
    </w:p>
    <w:p w14:paraId="7DE674EE">
      <w:pPr>
        <w:tabs>
          <w:tab w:val="left" w:pos="567"/>
        </w:tabs>
        <w:rPr>
          <w:rFonts w:asciiTheme="majorEastAsia" w:hAnsiTheme="majorEastAsia" w:eastAsiaTheme="majorEastAsia"/>
          <w:sz w:val="24"/>
          <w:szCs w:val="24"/>
          <w:u w:val="single"/>
        </w:rPr>
      </w:pPr>
      <w:r>
        <w:rPr>
          <w:rFonts w:hint="eastAsia" w:asciiTheme="majorEastAsia" w:hAnsiTheme="majorEastAsia" w:eastAsiaTheme="majorEastAsia"/>
          <w:sz w:val="24"/>
          <w:szCs w:val="24"/>
        </w:rPr>
        <w:t xml:space="preserve">   □ 存在盲区  </w:t>
      </w:r>
      <w:r>
        <w:rPr>
          <w:rFonts w:hint="eastAsia" w:asciiTheme="majorEastAsia" w:hAnsiTheme="majorEastAsia" w:eastAsiaTheme="majorEastAsia"/>
          <w:sz w:val="24"/>
          <w:szCs w:val="24"/>
          <w:u w:val="single"/>
        </w:rPr>
        <w:t xml:space="preserve">          </w:t>
      </w:r>
    </w:p>
    <w:p w14:paraId="511CE2DF">
      <w:pPr>
        <w:tabs>
          <w:tab w:val="left" w:pos="2565"/>
        </w:tabs>
        <w:rPr>
          <w:rFonts w:asciiTheme="majorEastAsia" w:hAnsiTheme="majorEastAsia" w:eastAsiaTheme="majorEastAsia"/>
          <w:sz w:val="24"/>
          <w:szCs w:val="24"/>
        </w:rPr>
      </w:pPr>
      <w:r>
        <w:rPr>
          <w:rFonts w:asciiTheme="majorEastAsia" w:hAnsiTheme="majorEastAsia" w:eastAsiaTheme="majorEastAsia"/>
          <w:sz w:val="24"/>
          <w:szCs w:val="24"/>
        </w:rPr>
        <w:tab/>
      </w:r>
    </w:p>
    <w:p w14:paraId="307A90AC">
      <w:pPr>
        <w:tabs>
          <w:tab w:val="left" w:pos="567"/>
        </w:tabs>
        <w:ind w:firstLine="240" w:firstLineChars="100"/>
        <w:rPr>
          <w:rFonts w:asciiTheme="majorEastAsia" w:hAnsiTheme="majorEastAsia" w:eastAsiaTheme="majorEastAsia"/>
          <w:sz w:val="24"/>
          <w:szCs w:val="24"/>
        </w:rPr>
      </w:pPr>
      <w:r>
        <w:rPr>
          <w:rFonts w:hint="eastAsia" w:asciiTheme="majorEastAsia" w:hAnsiTheme="majorEastAsia" w:eastAsiaTheme="majorEastAsia"/>
          <w:sz w:val="24"/>
          <w:szCs w:val="24"/>
        </w:rPr>
        <w:t>（4）对NAVTEX（4209.5khz，覆盖范围</w:t>
      </w:r>
      <w:r>
        <w:rPr>
          <w:rFonts w:hint="eastAsia" w:asciiTheme="majorEastAsia" w:hAnsiTheme="majorEastAsia" w:eastAsiaTheme="majorEastAsia"/>
          <w:sz w:val="24"/>
          <w:szCs w:val="24"/>
          <w:lang w:val="en-US" w:eastAsia="zh-CN"/>
        </w:rPr>
        <w:t>500</w:t>
      </w:r>
      <w:r>
        <w:rPr>
          <w:rFonts w:hint="eastAsia" w:asciiTheme="majorEastAsia" w:hAnsiTheme="majorEastAsia" w:eastAsiaTheme="majorEastAsia"/>
          <w:sz w:val="24"/>
          <w:szCs w:val="24"/>
        </w:rPr>
        <w:t>海里）评价：</w:t>
      </w:r>
    </w:p>
    <w:p w14:paraId="3871DAA4">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良好     □一般       □不用</w:t>
      </w:r>
    </w:p>
    <w:p w14:paraId="434FC49B">
      <w:pPr>
        <w:tabs>
          <w:tab w:val="left" w:pos="567"/>
        </w:tabs>
        <w:rPr>
          <w:rFonts w:asciiTheme="majorEastAsia" w:hAnsiTheme="majorEastAsia" w:eastAsiaTheme="majorEastAsia"/>
          <w:sz w:val="24"/>
          <w:szCs w:val="24"/>
          <w:u w:val="single"/>
        </w:rPr>
      </w:pPr>
      <w:r>
        <w:rPr>
          <w:rFonts w:hint="eastAsia" w:asciiTheme="majorEastAsia" w:hAnsiTheme="majorEastAsia" w:eastAsiaTheme="majorEastAsia"/>
          <w:sz w:val="24"/>
          <w:szCs w:val="24"/>
        </w:rPr>
        <w:t xml:space="preserve">   □ 存在盲区  </w:t>
      </w:r>
      <w:r>
        <w:rPr>
          <w:rFonts w:hint="eastAsia" w:asciiTheme="majorEastAsia" w:hAnsiTheme="majorEastAsia" w:eastAsiaTheme="majorEastAsia"/>
          <w:sz w:val="24"/>
          <w:szCs w:val="24"/>
          <w:u w:val="single"/>
        </w:rPr>
        <w:t xml:space="preserve">          </w:t>
      </w:r>
    </w:p>
    <w:p w14:paraId="4E76CB2A">
      <w:pPr>
        <w:tabs>
          <w:tab w:val="left" w:pos="567"/>
        </w:tabs>
        <w:rPr>
          <w:rFonts w:asciiTheme="majorEastAsia" w:hAnsiTheme="majorEastAsia" w:eastAsiaTheme="majorEastAsia"/>
          <w:sz w:val="24"/>
          <w:szCs w:val="24"/>
        </w:rPr>
      </w:pPr>
    </w:p>
    <w:p w14:paraId="3C85116B">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6.上海海岸电台在VHF20频、SSB 8806 HZ播发语音广播，主要内容是航行警告和气象信息，</w:t>
      </w:r>
      <w:r>
        <w:rPr>
          <w:rFonts w:hint="eastAsia" w:asciiTheme="majorEastAsia" w:hAnsiTheme="majorEastAsia" w:eastAsiaTheme="majorEastAsia"/>
          <w:sz w:val="24"/>
          <w:szCs w:val="24"/>
          <w:lang w:val="en-US" w:eastAsia="zh-CN"/>
        </w:rPr>
        <w:t>其中</w:t>
      </w:r>
      <w:r>
        <w:rPr>
          <w:rFonts w:hint="eastAsia" w:asciiTheme="majorEastAsia" w:hAnsiTheme="majorEastAsia" w:eastAsiaTheme="majorEastAsia"/>
          <w:sz w:val="24"/>
          <w:szCs w:val="24"/>
        </w:rPr>
        <w:t>SSB覆盖范围更大且在VHF设备已占用情况下可用于接收</w:t>
      </w:r>
      <w:r>
        <w:rPr>
          <w:rFonts w:hint="eastAsia" w:asciiTheme="majorEastAsia" w:hAnsiTheme="majorEastAsia" w:eastAsiaTheme="majorEastAsia"/>
          <w:sz w:val="24"/>
          <w:szCs w:val="24"/>
          <w:lang w:val="en-US" w:eastAsia="zh-CN"/>
        </w:rPr>
        <w:t>语音广播</w:t>
      </w:r>
      <w:r>
        <w:rPr>
          <w:rFonts w:hint="eastAsia" w:asciiTheme="majorEastAsia" w:hAnsiTheme="majorEastAsia" w:eastAsiaTheme="majorEastAsia"/>
          <w:sz w:val="24"/>
          <w:szCs w:val="24"/>
        </w:rPr>
        <w:t>。</w:t>
      </w:r>
    </w:p>
    <w:p w14:paraId="7EB1D611">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（1）是否接收VHF20频道语音广播：</w:t>
      </w:r>
    </w:p>
    <w:p w14:paraId="1CB2ADA3">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一直接收     □偶尔接收    □从不接收</w:t>
      </w:r>
    </w:p>
    <w:p w14:paraId="0F76BB2B">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（2）是否接收SSB 8806 HZ语音广播：</w:t>
      </w:r>
    </w:p>
    <w:p w14:paraId="70D31D37">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一直接收     □偶尔接收    □从不接收</w:t>
      </w:r>
    </w:p>
    <w:p w14:paraId="76FE78B4">
      <w:pPr>
        <w:tabs>
          <w:tab w:val="left" w:pos="567"/>
        </w:tabs>
        <w:ind w:left="240" w:hanging="240" w:hangingChars="100"/>
        <w:rPr>
          <w:rFonts w:asciiTheme="majorEastAsia" w:hAnsiTheme="majorEastAsia" w:eastAsiaTheme="majorEastAsia"/>
          <w:sz w:val="24"/>
          <w:szCs w:val="24"/>
        </w:rPr>
      </w:pPr>
      <w:r>
        <w:rPr>
          <w:rFonts w:hint="eastAsia" w:asciiTheme="majorEastAsia" w:hAnsiTheme="majorEastAsia" w:eastAsiaTheme="majorEastAsia"/>
          <w:sz w:val="24"/>
          <w:szCs w:val="24"/>
        </w:rPr>
        <w:t>（3）上海海岸电台与上海海洋中心气象台合作在语音广播频道播发上海港区及周边气象信息预报：</w:t>
      </w:r>
    </w:p>
    <w:p w14:paraId="29DCFE3D">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□有用       □无用       □无所谓  </w:t>
      </w:r>
    </w:p>
    <w:p w14:paraId="275D41F0">
      <w:pPr>
        <w:tabs>
          <w:tab w:val="left" w:pos="567"/>
        </w:tabs>
        <w:ind w:firstLine="360" w:firstLineChars="15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□其它</w:t>
      </w:r>
      <w:r>
        <w:rPr>
          <w:rFonts w:hint="eastAsia" w:ascii="宋体" w:hAnsi="宋体"/>
          <w:sz w:val="24"/>
          <w:szCs w:val="24"/>
          <w:u w:val="single"/>
        </w:rPr>
        <w:t xml:space="preserve">                  </w:t>
      </w:r>
    </w:p>
    <w:p w14:paraId="7E250DE4">
      <w:pPr>
        <w:tabs>
          <w:tab w:val="left" w:pos="567"/>
        </w:tabs>
        <w:ind w:left="240" w:hanging="240" w:hangingChars="100"/>
        <w:rPr>
          <w:rFonts w:asciiTheme="majorEastAsia" w:hAnsiTheme="majorEastAsia" w:eastAsiaTheme="majorEastAsia"/>
          <w:sz w:val="24"/>
          <w:szCs w:val="24"/>
        </w:rPr>
      </w:pPr>
      <w:r>
        <w:rPr>
          <w:rFonts w:hint="eastAsia" w:asciiTheme="majorEastAsia" w:hAnsiTheme="majorEastAsia" w:eastAsiaTheme="majorEastAsia"/>
          <w:sz w:val="24"/>
          <w:szCs w:val="24"/>
        </w:rPr>
        <w:t>（4）目前气象预报、气象警告主要区域为长江口以西、长江口区、长江口以东、杭州湾北部、洋山主航道海域：</w:t>
      </w:r>
    </w:p>
    <w:p w14:paraId="1F8C3D33">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□满意      □较满意     □一般      □不满意</w:t>
      </w:r>
    </w:p>
    <w:p w14:paraId="10B27FEB">
      <w:pPr>
        <w:tabs>
          <w:tab w:val="left" w:pos="567"/>
        </w:tabs>
        <w:rPr>
          <w:rFonts w:asciiTheme="majorEastAsia" w:hAnsiTheme="majorEastAsia" w:eastAsiaTheme="majorEastAsia"/>
          <w:sz w:val="24"/>
          <w:szCs w:val="24"/>
          <w:u w:val="single"/>
        </w:rPr>
      </w:pPr>
      <w:r>
        <w:rPr>
          <w:rFonts w:hint="eastAsia" w:asciiTheme="majorEastAsia" w:hAnsiTheme="majorEastAsia" w:eastAsiaTheme="majorEastAsia"/>
          <w:sz w:val="24"/>
          <w:szCs w:val="24"/>
        </w:rPr>
        <w:t xml:space="preserve">   □其它 </w:t>
      </w:r>
      <w:r>
        <w:rPr>
          <w:rFonts w:hint="eastAsia" w:ascii="宋体" w:hAnsi="宋体"/>
          <w:sz w:val="24"/>
          <w:szCs w:val="24"/>
          <w:u w:val="single"/>
        </w:rPr>
        <w:t xml:space="preserve">                  </w:t>
      </w:r>
    </w:p>
    <w:p w14:paraId="7DAA32D7">
      <w:pPr>
        <w:tabs>
          <w:tab w:val="left" w:pos="567"/>
        </w:tabs>
        <w:rPr>
          <w:rFonts w:asciiTheme="majorEastAsia" w:hAnsiTheme="majorEastAsia" w:eastAsiaTheme="majorEastAsia"/>
          <w:sz w:val="24"/>
          <w:szCs w:val="24"/>
        </w:rPr>
      </w:pPr>
    </w:p>
    <w:p w14:paraId="7FD5567F">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7.船舶与公司之间联系通常使用通信模式：</w:t>
      </w:r>
    </w:p>
    <w:p w14:paraId="47391F7B">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□卫星电话</w:t>
      </w:r>
      <w:r>
        <w:rPr>
          <w:rFonts w:hint="eastAsia" w:cs="Times New Roman" w:asciiTheme="majorEastAsia" w:hAnsiTheme="majorEastAsia" w:eastAsiaTheme="majorEastAsia"/>
          <w:sz w:val="24"/>
          <w:szCs w:val="24"/>
        </w:rPr>
        <w:tab/>
      </w:r>
      <w:r>
        <w:rPr>
          <w:rFonts w:hint="eastAsia" w:cs="Times New Roman" w:asciiTheme="majorEastAsia" w:hAnsiTheme="majorEastAsia" w:eastAsiaTheme="majorEastAsia"/>
          <w:sz w:val="24"/>
          <w:szCs w:val="24"/>
        </w:rPr>
        <w:t>□单边带无线电话</w:t>
      </w:r>
      <w:r>
        <w:rPr>
          <w:rFonts w:hint="eastAsia" w:cs="Times New Roman" w:asciiTheme="majorEastAsia" w:hAnsiTheme="majorEastAsia" w:eastAsiaTheme="majorEastAsia"/>
          <w:sz w:val="24"/>
          <w:szCs w:val="24"/>
        </w:rPr>
        <w:tab/>
      </w:r>
      <w:r>
        <w:rPr>
          <w:rFonts w:hint="eastAsia" w:cs="Times New Roman" w:asciiTheme="majorEastAsia" w:hAnsiTheme="majorEastAsia" w:eastAsiaTheme="majorEastAsia"/>
          <w:sz w:val="24"/>
          <w:szCs w:val="24"/>
        </w:rPr>
        <w:t>□窄带印字电报   □电子邮件</w:t>
      </w:r>
    </w:p>
    <w:p w14:paraId="091848D4">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□其它________           </w:t>
      </w:r>
    </w:p>
    <w:p w14:paraId="6E255B60">
      <w:pPr>
        <w:tabs>
          <w:tab w:val="left" w:pos="567"/>
        </w:tabs>
        <w:rPr>
          <w:rFonts w:asciiTheme="majorEastAsia" w:hAnsiTheme="majorEastAsia" w:eastAsiaTheme="majorEastAsia"/>
          <w:sz w:val="24"/>
          <w:szCs w:val="24"/>
        </w:rPr>
      </w:pPr>
    </w:p>
    <w:p w14:paraId="2B3AD3C3">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8.在海上获取海上安全信息（航行警告、气象、台风警告等）的主要途径是（可多选）：</w:t>
      </w:r>
    </w:p>
    <w:p w14:paraId="6FC21F73">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□海岸电台NAVTEX、FEC广播等系统播发  □</w:t>
      </w:r>
      <w:r>
        <w:rPr>
          <w:rFonts w:asciiTheme="majorEastAsia" w:hAnsiTheme="majorEastAsia" w:eastAsiaTheme="majorEastAsia"/>
          <w:sz w:val="24"/>
          <w:szCs w:val="24"/>
        </w:rPr>
        <w:t>EGC</w:t>
      </w:r>
      <w:r>
        <w:rPr>
          <w:rFonts w:hint="eastAsia" w:asciiTheme="majorEastAsia" w:hAnsiTheme="majorEastAsia" w:eastAsiaTheme="majorEastAsia"/>
          <w:sz w:val="24"/>
          <w:szCs w:val="24"/>
        </w:rPr>
        <w:t xml:space="preserve">系统  </w:t>
      </w:r>
      <w:r>
        <w:rPr>
          <w:rFonts w:hint="eastAsia" w:asciiTheme="majorEastAsia" w:hAnsiTheme="majorEastAsia" w:eastAsiaTheme="majorEastAsia"/>
          <w:sz w:val="24"/>
          <w:szCs w:val="24"/>
        </w:rPr>
        <w:sym w:font="Wingdings 2" w:char="00A3"/>
      </w:r>
      <w:r>
        <w:rPr>
          <w:rFonts w:hint="eastAsia" w:asciiTheme="majorEastAsia" w:hAnsiTheme="majorEastAsia" w:eastAsiaTheme="majorEastAsia"/>
          <w:sz w:val="24"/>
          <w:szCs w:val="24"/>
        </w:rPr>
        <w:t>气象传真接收机</w:t>
      </w:r>
    </w:p>
    <w:p w14:paraId="196A62B9">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□海岸电台网站  □中国海事局网站   □各地海事局网站  □其它网站 </w:t>
      </w:r>
    </w:p>
    <w:p w14:paraId="168826E7">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□电视广播   □船公司    □代理</w:t>
      </w:r>
    </w:p>
    <w:p w14:paraId="4D4AEBD0">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□专业服务公司定制服务邮件（如气象导航服务），请提供公司名称            </w:t>
      </w:r>
    </w:p>
    <w:p w14:paraId="470228E1">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□专用系统，请提供系统名称 </w:t>
      </w:r>
      <w:r>
        <w:rPr>
          <w:rFonts w:hint="eastAsia" w:ascii="宋体" w:hAnsi="宋体"/>
          <w:sz w:val="24"/>
          <w:szCs w:val="24"/>
          <w:u w:val="single"/>
        </w:rPr>
        <w:t xml:space="preserve">           </w:t>
      </w:r>
    </w:p>
    <w:p w14:paraId="2EC7D4B5">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□其它 </w:t>
      </w:r>
      <w:r>
        <w:rPr>
          <w:rFonts w:hint="eastAsia" w:ascii="宋体" w:hAnsi="宋体"/>
          <w:sz w:val="24"/>
          <w:szCs w:val="24"/>
          <w:u w:val="single"/>
        </w:rPr>
        <w:t xml:space="preserve">           </w:t>
      </w:r>
      <w:r>
        <w:rPr>
          <w:rFonts w:hint="eastAsia" w:asciiTheme="majorEastAsia" w:hAnsiTheme="majorEastAsia" w:eastAsiaTheme="majorEastAsia"/>
          <w:sz w:val="24"/>
          <w:szCs w:val="24"/>
        </w:rPr>
        <w:t xml:space="preserve"> </w:t>
      </w:r>
    </w:p>
    <w:p w14:paraId="0BC13B0F">
      <w:pPr>
        <w:tabs>
          <w:tab w:val="left" w:pos="567"/>
        </w:tabs>
        <w:rPr>
          <w:rFonts w:asciiTheme="majorEastAsia" w:hAnsiTheme="majorEastAsia" w:eastAsiaTheme="majorEastAsia"/>
          <w:sz w:val="24"/>
          <w:szCs w:val="24"/>
        </w:rPr>
      </w:pPr>
    </w:p>
    <w:p w14:paraId="7E4C0345">
      <w:pPr>
        <w:adjustRightInd w:val="0"/>
        <w:snapToGrid w:val="0"/>
        <w:spacing w:line="440" w:lineRule="atLeast"/>
        <w:rPr>
          <w:rFonts w:asciiTheme="majorEastAsia" w:hAnsiTheme="majorEastAsia" w:eastAsiaTheme="majorEastAsia"/>
          <w:sz w:val="24"/>
          <w:szCs w:val="24"/>
        </w:rPr>
      </w:pPr>
      <w:r>
        <w:rPr>
          <w:rFonts w:hint="eastAsia" w:asciiTheme="majorEastAsia" w:hAnsiTheme="majorEastAsia" w:eastAsiaTheme="majorEastAsia"/>
          <w:sz w:val="24"/>
          <w:szCs w:val="24"/>
        </w:rPr>
        <w:t>9．</w:t>
      </w:r>
      <w:r>
        <w:rPr>
          <w:rFonts w:hint="eastAsia" w:asciiTheme="majorEastAsia" w:hAnsiTheme="majorEastAsia" w:eastAsiaTheme="majorEastAsia"/>
          <w:spacing w:val="-20"/>
          <w:sz w:val="24"/>
          <w:szCs w:val="24"/>
          <w:lang w:val="en-US" w:eastAsia="zh-CN"/>
        </w:rPr>
        <w:t>东海航海保障中心水上通信</w:t>
      </w:r>
      <w:r>
        <w:rPr>
          <w:rFonts w:hint="eastAsia" w:asciiTheme="majorEastAsia" w:hAnsiTheme="majorEastAsia" w:eastAsiaTheme="majorEastAsia"/>
          <w:sz w:val="24"/>
          <w:szCs w:val="24"/>
        </w:rPr>
        <w:t>工作评价 满意(1.0)较满意(0.8)一般(0.6)不满意(0)</w:t>
      </w:r>
    </w:p>
    <w:p w14:paraId="6687E312">
      <w:pPr>
        <w:adjustRightInd w:val="0"/>
        <w:snapToGrid w:val="0"/>
        <w:spacing w:line="440" w:lineRule="atLeast"/>
        <w:rPr>
          <w:rFonts w:asciiTheme="majorEastAsia" w:hAnsiTheme="majorEastAsia" w:eastAsiaTheme="majorEastAsia"/>
          <w:spacing w:val="-20"/>
          <w:sz w:val="24"/>
          <w:szCs w:val="24"/>
        </w:rPr>
      </w:pPr>
      <w:bookmarkStart w:id="0" w:name="OLE_LINK12"/>
      <w:r>
        <w:rPr>
          <w:rFonts w:hint="eastAsia" w:asciiTheme="majorEastAsia" w:hAnsiTheme="majorEastAsia" w:eastAsiaTheme="majorEastAsia"/>
          <w:sz w:val="24"/>
          <w:szCs w:val="24"/>
        </w:rPr>
        <w:t>业务能力</w:t>
      </w:r>
      <w:bookmarkEnd w:id="0"/>
      <w:r>
        <w:rPr>
          <w:rFonts w:hint="eastAsia" w:asciiTheme="majorEastAsia" w:hAnsiTheme="majorEastAsia" w:eastAsiaTheme="majorEastAsia"/>
          <w:spacing w:val="-20"/>
          <w:sz w:val="24"/>
          <w:szCs w:val="24"/>
        </w:rPr>
        <w:t xml:space="preserve">：  </w:t>
      </w:r>
    </w:p>
    <w:p w14:paraId="579FBF78">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40772E4C">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服务态度：  </w:t>
      </w:r>
    </w:p>
    <w:p w14:paraId="4F680C7E">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56C783CA">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信号质量：</w:t>
      </w:r>
    </w:p>
    <w:p w14:paraId="08FA7C5F">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4F10F99A">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正确性：</w:t>
      </w:r>
    </w:p>
    <w:p w14:paraId="3FABE263">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47ED58D1">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及时性：</w:t>
      </w:r>
    </w:p>
    <w:p w14:paraId="38C004AB">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满意         □ 较满意       □ 一般        □ 不满意</w:t>
      </w:r>
    </w:p>
    <w:p w14:paraId="60B3355E">
      <w:pPr>
        <w:tabs>
          <w:tab w:val="left" w:pos="567"/>
        </w:tabs>
        <w:rPr>
          <w:rFonts w:asciiTheme="majorEastAsia" w:hAnsiTheme="majorEastAsia" w:eastAsiaTheme="majorEastAsia"/>
          <w:sz w:val="24"/>
          <w:szCs w:val="24"/>
        </w:rPr>
      </w:pPr>
    </w:p>
    <w:p w14:paraId="46D77D58">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10. 当船舶在中国沿海发现旅客或船员有急病或受伤，需向国内有关单位报告时，通常如何请求医疗援助？（可多选）</w:t>
      </w:r>
    </w:p>
    <w:p w14:paraId="29369266">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□卫通直接联系RCC请求联系地方医院医疗指导 </w:t>
      </w:r>
    </w:p>
    <w:p w14:paraId="18B3CC6F">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□SSB联系海岸电台协调RCC联系地方医院请求医疗指导 </w:t>
      </w:r>
    </w:p>
    <w:p w14:paraId="4D2D3184">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□卫通直接联系公司请求联系地方医院医疗指导 </w:t>
      </w:r>
    </w:p>
    <w:p w14:paraId="6AB295B8">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□等待船舶到港联系代理就医</w:t>
      </w:r>
    </w:p>
    <w:p w14:paraId="2F23DA94">
      <w:pPr>
        <w:tabs>
          <w:tab w:val="left" w:pos="567"/>
        </w:tabs>
        <w:ind w:firstLine="360" w:firstLineChars="15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□其它</w:t>
      </w:r>
      <w:r>
        <w:rPr>
          <w:rFonts w:hint="eastAsia" w:ascii="宋体" w:hAnsi="宋体"/>
          <w:sz w:val="24"/>
          <w:szCs w:val="24"/>
          <w:u w:val="single"/>
        </w:rPr>
        <w:t xml:space="preserve">                  </w:t>
      </w:r>
    </w:p>
    <w:p w14:paraId="2CCB9DAB">
      <w:pPr>
        <w:tabs>
          <w:tab w:val="left" w:pos="567"/>
        </w:tabs>
        <w:rPr>
          <w:rFonts w:asciiTheme="majorEastAsia" w:hAnsiTheme="majorEastAsia" w:eastAsiaTheme="majorEastAsia"/>
          <w:sz w:val="24"/>
          <w:szCs w:val="24"/>
        </w:rPr>
      </w:pPr>
    </w:p>
    <w:p w14:paraId="7D5AAC9C">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11.2020年1月1日</w:t>
      </w:r>
      <w:r>
        <w:rPr>
          <w:rFonts w:asciiTheme="majorEastAsia" w:hAnsiTheme="majorEastAsia" w:eastAsiaTheme="majorEastAsia"/>
          <w:sz w:val="24"/>
          <w:szCs w:val="24"/>
        </w:rPr>
        <w:t>上海海岸电台</w:t>
      </w:r>
      <w:r>
        <w:rPr>
          <w:rFonts w:hint="eastAsia" w:asciiTheme="majorEastAsia" w:hAnsiTheme="majorEastAsia" w:eastAsiaTheme="majorEastAsia"/>
          <w:sz w:val="24"/>
          <w:szCs w:val="24"/>
        </w:rPr>
        <w:t>与</w:t>
      </w:r>
      <w:r>
        <w:rPr>
          <w:rFonts w:asciiTheme="majorEastAsia" w:hAnsiTheme="majorEastAsia" w:eastAsiaTheme="majorEastAsia"/>
          <w:sz w:val="24"/>
          <w:szCs w:val="24"/>
        </w:rPr>
        <w:t>国家气象部门</w:t>
      </w:r>
      <w:r>
        <w:rPr>
          <w:rFonts w:hint="eastAsia" w:asciiTheme="majorEastAsia" w:hAnsiTheme="majorEastAsia" w:eastAsiaTheme="majorEastAsia"/>
          <w:sz w:val="24"/>
          <w:szCs w:val="24"/>
        </w:rPr>
        <w:t>合作正式开放中国</w:t>
      </w:r>
      <w:r>
        <w:rPr>
          <w:rFonts w:asciiTheme="majorEastAsia" w:hAnsiTheme="majorEastAsia" w:eastAsiaTheme="majorEastAsia"/>
          <w:sz w:val="24"/>
          <w:szCs w:val="24"/>
        </w:rPr>
        <w:t>海上无线电气象传真</w:t>
      </w:r>
      <w:r>
        <w:rPr>
          <w:rFonts w:hint="eastAsia" w:asciiTheme="majorEastAsia" w:hAnsiTheme="majorEastAsia" w:eastAsiaTheme="majorEastAsia"/>
          <w:sz w:val="24"/>
          <w:szCs w:val="24"/>
        </w:rPr>
        <w:t>，您认为：</w:t>
      </w:r>
      <w:r>
        <w:rPr>
          <w:rFonts w:asciiTheme="majorEastAsia" w:hAnsiTheme="majorEastAsia" w:eastAsiaTheme="majorEastAsia"/>
          <w:sz w:val="24"/>
          <w:szCs w:val="24"/>
        </w:rPr>
        <w:t xml:space="preserve"> </w:t>
      </w:r>
    </w:p>
    <w:p w14:paraId="4B465502">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很有必要     □ 有必要       □ 不需要       □ 无所谓</w:t>
      </w:r>
    </w:p>
    <w:p w14:paraId="433794B3">
      <w:pPr>
        <w:tabs>
          <w:tab w:val="left" w:pos="567"/>
        </w:tabs>
        <w:rPr>
          <w:rFonts w:asciiTheme="majorEastAsia" w:hAnsiTheme="majorEastAsia" w:eastAsiaTheme="majorEastAsia"/>
          <w:sz w:val="24"/>
          <w:szCs w:val="24"/>
        </w:rPr>
      </w:pPr>
    </w:p>
    <w:p w14:paraId="222A2161">
      <w:pPr>
        <w:pStyle w:val="17"/>
        <w:spacing w:line="240" w:lineRule="auto"/>
        <w:ind w:firstLine="0" w:firstLineChars="0"/>
        <w:rPr>
          <w:rFonts w:asciiTheme="majorEastAsia" w:hAnsiTheme="majorEastAsia" w:eastAsiaTheme="majorEastAsia"/>
          <w:kern w:val="2"/>
          <w:sz w:val="24"/>
          <w:szCs w:val="24"/>
        </w:rPr>
      </w:pPr>
      <w:r>
        <w:rPr>
          <w:rFonts w:hint="eastAsia" w:asciiTheme="majorEastAsia" w:hAnsiTheme="majorEastAsia" w:eastAsiaTheme="majorEastAsia"/>
          <w:kern w:val="2"/>
          <w:sz w:val="24"/>
          <w:szCs w:val="24"/>
        </w:rPr>
        <w:t>12.我国</w:t>
      </w:r>
      <w:r>
        <w:rPr>
          <w:rFonts w:asciiTheme="majorEastAsia" w:hAnsiTheme="majorEastAsia" w:eastAsiaTheme="majorEastAsia"/>
          <w:kern w:val="2"/>
          <w:sz w:val="24"/>
          <w:szCs w:val="24"/>
        </w:rPr>
        <w:t>周边海域</w:t>
      </w:r>
      <w:r>
        <w:rPr>
          <w:rFonts w:hint="eastAsia" w:asciiTheme="majorEastAsia" w:hAnsiTheme="majorEastAsia" w:eastAsiaTheme="majorEastAsia"/>
          <w:kern w:val="2"/>
          <w:sz w:val="24"/>
          <w:szCs w:val="24"/>
        </w:rPr>
        <w:t>航行船舶接收</w:t>
      </w:r>
      <w:r>
        <w:rPr>
          <w:rFonts w:asciiTheme="majorEastAsia" w:hAnsiTheme="majorEastAsia" w:eastAsiaTheme="majorEastAsia"/>
          <w:kern w:val="2"/>
          <w:sz w:val="24"/>
          <w:szCs w:val="24"/>
        </w:rPr>
        <w:t>气象传真信息，</w:t>
      </w:r>
      <w:r>
        <w:rPr>
          <w:rFonts w:hint="eastAsia" w:asciiTheme="majorEastAsia" w:hAnsiTheme="majorEastAsia" w:eastAsiaTheme="majorEastAsia"/>
          <w:sz w:val="24"/>
          <w:szCs w:val="24"/>
        </w:rPr>
        <w:t>哪些区域覆盖较弱，需要提供</w:t>
      </w:r>
      <w:r>
        <w:rPr>
          <w:rFonts w:asciiTheme="majorEastAsia" w:hAnsiTheme="majorEastAsia" w:eastAsiaTheme="majorEastAsia"/>
          <w:kern w:val="2"/>
          <w:sz w:val="24"/>
          <w:szCs w:val="24"/>
        </w:rPr>
        <w:t>气象传真</w:t>
      </w:r>
      <w:r>
        <w:rPr>
          <w:rFonts w:hint="eastAsia" w:asciiTheme="majorEastAsia" w:hAnsiTheme="majorEastAsia" w:eastAsiaTheme="majorEastAsia"/>
          <w:sz w:val="24"/>
          <w:szCs w:val="24"/>
        </w:rPr>
        <w:t>服务（可多选）：</w:t>
      </w:r>
    </w:p>
    <w:p w14:paraId="55F04944">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w:t>
      </w:r>
      <w:r>
        <w:fldChar w:fldCharType="begin"/>
      </w:r>
      <w:r>
        <w:instrText xml:space="preserve"> HYPERLINK "https://baike.baidu.com/item/%E6%B8%A4%E6%B5%B7/825748" \t "_blank" </w:instrText>
      </w:r>
      <w:r>
        <w:fldChar w:fldCharType="separate"/>
      </w:r>
      <w:r>
        <w:rPr>
          <w:rFonts w:asciiTheme="majorEastAsia" w:hAnsiTheme="majorEastAsia" w:eastAsiaTheme="majorEastAsia"/>
          <w:sz w:val="24"/>
          <w:szCs w:val="24"/>
        </w:rPr>
        <w:t>渤海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黄海</w:t>
      </w:r>
      <w:r>
        <w:rPr>
          <w:rFonts w:hint="eastAsia" w:asciiTheme="majorEastAsia" w:hAnsiTheme="majorEastAsia" w:eastAsiaTheme="majorEastAsia"/>
          <w:sz w:val="24"/>
          <w:szCs w:val="24"/>
        </w:rPr>
        <w:t xml:space="preserve">      □</w:t>
      </w:r>
      <w:r>
        <w:fldChar w:fldCharType="begin"/>
      </w:r>
      <w:r>
        <w:instrText xml:space="preserve"> HYPERLINK "https://baike.baidu.com/item/%E4%B8%9C%E6%B5%B7/18322" \t "_blank" </w:instrText>
      </w:r>
      <w:r>
        <w:fldChar w:fldCharType="separate"/>
      </w:r>
      <w:r>
        <w:rPr>
          <w:rFonts w:asciiTheme="majorEastAsia" w:hAnsiTheme="majorEastAsia" w:eastAsiaTheme="majorEastAsia"/>
          <w:sz w:val="24"/>
          <w:szCs w:val="24"/>
        </w:rPr>
        <w:t>东海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w:t>
      </w:r>
      <w:r>
        <w:fldChar w:fldCharType="begin"/>
      </w:r>
      <w:r>
        <w:instrText xml:space="preserve"> HYPERLINK "https://baike.baidu.com/item/%E5%8D%97%E6%B5%B7/27429" \t "_blank" </w:instrText>
      </w:r>
      <w:r>
        <w:fldChar w:fldCharType="separate"/>
      </w:r>
      <w:r>
        <w:rPr>
          <w:rFonts w:asciiTheme="majorEastAsia" w:hAnsiTheme="majorEastAsia" w:eastAsiaTheme="majorEastAsia"/>
          <w:sz w:val="24"/>
          <w:szCs w:val="24"/>
        </w:rPr>
        <w:t>南海</w:t>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 日本海</w:t>
      </w:r>
    </w:p>
    <w:p w14:paraId="2EF88CDE">
      <w:pPr>
        <w:tabs>
          <w:tab w:val="left" w:pos="567"/>
        </w:tabs>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w:t>
      </w:r>
      <w:r>
        <w:fldChar w:fldCharType="begin"/>
      </w:r>
      <w:r>
        <w:instrText xml:space="preserve"> HYPERLINK "https://baike.baidu.com/item/%E4%B8%9C%E6%B5%B7/18322" \t "_blank" </w:instrText>
      </w:r>
      <w:r>
        <w:fldChar w:fldCharType="separate"/>
      </w:r>
      <w:r>
        <w:rPr>
          <w:rFonts w:hint="eastAsia" w:asciiTheme="majorEastAsia" w:hAnsiTheme="majorEastAsia" w:eastAsiaTheme="majorEastAsia"/>
          <w:sz w:val="24"/>
          <w:szCs w:val="24"/>
        </w:rPr>
        <w:t>印度洋</w:t>
      </w:r>
      <w:r>
        <w:rPr>
          <w:rFonts w:hint="eastAsia"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□北</w:t>
      </w:r>
      <w:r>
        <w:fldChar w:fldCharType="begin"/>
      </w:r>
      <w:r>
        <w:instrText xml:space="preserve"> HYPERLINK "https://baike.baidu.com/item/%E4%B8%9C%E6%B5%B7/18322" \t "_blank" </w:instrText>
      </w:r>
      <w:r>
        <w:fldChar w:fldCharType="separate"/>
      </w:r>
      <w:r>
        <w:rPr>
          <w:rFonts w:hint="eastAsia" w:asciiTheme="majorEastAsia" w:hAnsiTheme="majorEastAsia" w:eastAsiaTheme="majorEastAsia"/>
          <w:sz w:val="24"/>
          <w:szCs w:val="24"/>
        </w:rPr>
        <w:t>太平洋</w:t>
      </w:r>
      <w:r>
        <w:rPr>
          <w:rFonts w:hint="eastAsia" w:asciiTheme="majorEastAsia" w:hAnsiTheme="majorEastAsia" w:eastAsiaTheme="majorEastAsia"/>
          <w:sz w:val="24"/>
          <w:szCs w:val="24"/>
        </w:rPr>
        <w:fldChar w:fldCharType="end"/>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马六甲海峡水域</w:t>
      </w:r>
      <w:r>
        <w:rPr>
          <w:rFonts w:hint="eastAsia" w:asciiTheme="majorEastAsia" w:hAnsiTheme="majorEastAsia" w:eastAsiaTheme="majorEastAsia"/>
          <w:sz w:val="24"/>
          <w:szCs w:val="24"/>
        </w:rPr>
        <w:t xml:space="preserve">    □澳大利亚</w:t>
      </w:r>
      <w:r>
        <w:rPr>
          <w:rFonts w:asciiTheme="majorEastAsia" w:hAnsiTheme="majorEastAsia" w:eastAsiaTheme="majorEastAsia"/>
          <w:sz w:val="24"/>
          <w:szCs w:val="24"/>
        </w:rPr>
        <w:t>水域</w:t>
      </w:r>
    </w:p>
    <w:p w14:paraId="0949D12D">
      <w:pPr>
        <w:tabs>
          <w:tab w:val="left" w:pos="567"/>
        </w:tabs>
        <w:ind w:firstLine="360" w:firstLineChars="150"/>
        <w:rPr>
          <w:rFonts w:asciiTheme="majorEastAsia" w:hAnsiTheme="majorEastAsia" w:eastAsiaTheme="majorEastAsia"/>
          <w:sz w:val="24"/>
          <w:szCs w:val="24"/>
          <w:u w:val="single"/>
        </w:rPr>
      </w:pPr>
      <w:r>
        <w:rPr>
          <w:rFonts w:hint="eastAsia" w:asciiTheme="majorEastAsia" w:hAnsiTheme="majorEastAsia" w:eastAsiaTheme="majorEastAsia"/>
          <w:sz w:val="24"/>
          <w:szCs w:val="24"/>
        </w:rPr>
        <w:t>□其它</w:t>
      </w:r>
      <w:r>
        <w:rPr>
          <w:rFonts w:hint="eastAsia" w:ascii="宋体" w:hAnsi="宋体"/>
          <w:sz w:val="24"/>
          <w:szCs w:val="24"/>
          <w:u w:val="single"/>
        </w:rPr>
        <w:t xml:space="preserve">                  </w:t>
      </w:r>
    </w:p>
    <w:p w14:paraId="0A7A298D">
      <w:pPr>
        <w:pStyle w:val="17"/>
        <w:spacing w:line="240" w:lineRule="auto"/>
        <w:ind w:firstLine="360" w:firstLineChars="150"/>
        <w:rPr>
          <w:rFonts w:asciiTheme="majorEastAsia" w:hAnsiTheme="majorEastAsia" w:eastAsiaTheme="majorEastAsia"/>
          <w:kern w:val="2"/>
          <w:sz w:val="24"/>
          <w:szCs w:val="24"/>
        </w:rPr>
      </w:pPr>
    </w:p>
    <w:p w14:paraId="1C47E3A1">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13.</w:t>
      </w:r>
      <w:bookmarkStart w:id="1" w:name="OLE_LINK1"/>
      <w:bookmarkStart w:id="2" w:name="OLE_LINK2"/>
      <w:bookmarkStart w:id="3" w:name="OLE_LINK3"/>
      <w:r>
        <w:rPr>
          <w:rFonts w:hint="eastAsia" w:cs="Times New Roman" w:asciiTheme="majorEastAsia" w:hAnsiTheme="majorEastAsia" w:eastAsiaTheme="majorEastAsia"/>
          <w:sz w:val="24"/>
          <w:szCs w:val="24"/>
        </w:rPr>
        <w:t>希望在哪些时间段获取气象传真资料</w:t>
      </w:r>
      <w:bookmarkEnd w:id="1"/>
      <w:bookmarkEnd w:id="2"/>
      <w:bookmarkEnd w:id="3"/>
      <w:r>
        <w:rPr>
          <w:rFonts w:hint="eastAsia" w:cs="Times New Roman" w:asciiTheme="majorEastAsia" w:hAnsiTheme="majorEastAsia" w:eastAsiaTheme="majorEastAsia"/>
          <w:sz w:val="24"/>
          <w:szCs w:val="24"/>
        </w:rPr>
        <w:t>：</w:t>
      </w:r>
    </w:p>
    <w:p w14:paraId="54FEBB95">
      <w:pPr>
        <w:pStyle w:val="17"/>
        <w:spacing w:line="240" w:lineRule="auto"/>
        <w:ind w:firstLine="360" w:firstLineChars="150"/>
        <w:rPr>
          <w:rFonts w:asciiTheme="majorEastAsia" w:hAnsiTheme="majorEastAsia" w:eastAsiaTheme="majorEastAsia"/>
          <w:sz w:val="24"/>
          <w:szCs w:val="24"/>
        </w:rPr>
      </w:pPr>
      <w:bookmarkStart w:id="4" w:name="OLE_LINK5"/>
      <w:r>
        <w:rPr>
          <w:rFonts w:hint="eastAsia" w:asciiTheme="majorEastAsia" w:hAnsiTheme="majorEastAsia" w:eastAsiaTheme="majorEastAsia"/>
          <w:sz w:val="24"/>
          <w:szCs w:val="24"/>
        </w:rPr>
        <w:t>□全天时段</w:t>
      </w: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 xml:space="preserve"> □</w:t>
      </w:r>
      <w:bookmarkStart w:id="5" w:name="OLE_LINK4"/>
      <w:r>
        <w:rPr>
          <w:rFonts w:hint="eastAsia" w:asciiTheme="majorEastAsia" w:hAnsiTheme="majorEastAsia" w:eastAsiaTheme="majorEastAsia"/>
          <w:sz w:val="24"/>
          <w:szCs w:val="24"/>
        </w:rPr>
        <w:t>6时-</w:t>
      </w:r>
      <w:r>
        <w:rPr>
          <w:rFonts w:asciiTheme="majorEastAsia" w:hAnsiTheme="majorEastAsia" w:eastAsiaTheme="majorEastAsia"/>
          <w:sz w:val="24"/>
          <w:szCs w:val="24"/>
        </w:rPr>
        <w:t>18</w:t>
      </w:r>
      <w:r>
        <w:rPr>
          <w:rFonts w:hint="eastAsia" w:asciiTheme="majorEastAsia" w:hAnsiTheme="majorEastAsia" w:eastAsiaTheme="majorEastAsia"/>
          <w:sz w:val="24"/>
          <w:szCs w:val="24"/>
        </w:rPr>
        <w:t>时</w:t>
      </w:r>
      <w:bookmarkEnd w:id="5"/>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18</w:t>
      </w:r>
      <w:r>
        <w:rPr>
          <w:rFonts w:hint="eastAsia" w:asciiTheme="majorEastAsia" w:hAnsiTheme="majorEastAsia" w:eastAsiaTheme="majorEastAsia"/>
          <w:sz w:val="24"/>
          <w:szCs w:val="24"/>
        </w:rPr>
        <w:t>时-</w:t>
      </w:r>
      <w:r>
        <w:rPr>
          <w:rFonts w:asciiTheme="majorEastAsia" w:hAnsiTheme="majorEastAsia" w:eastAsiaTheme="majorEastAsia"/>
          <w:sz w:val="24"/>
          <w:szCs w:val="24"/>
        </w:rPr>
        <w:t>6</w:t>
      </w:r>
      <w:r>
        <w:rPr>
          <w:rFonts w:hint="eastAsia" w:asciiTheme="majorEastAsia" w:hAnsiTheme="majorEastAsia" w:eastAsiaTheme="majorEastAsia"/>
          <w:sz w:val="24"/>
          <w:szCs w:val="24"/>
        </w:rPr>
        <w:t>时  □其它时段</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_______________</w:t>
      </w:r>
      <w:bookmarkEnd w:id="4"/>
    </w:p>
    <w:p w14:paraId="0EE577A6">
      <w:pPr>
        <w:rPr>
          <w:rFonts w:cs="Times New Roman" w:asciiTheme="majorEastAsia" w:hAnsiTheme="majorEastAsia" w:eastAsiaTheme="majorEastAsia"/>
          <w:sz w:val="24"/>
          <w:szCs w:val="24"/>
        </w:rPr>
      </w:pPr>
    </w:p>
    <w:p w14:paraId="79069525">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14.您认为获取的气象传真图的</w:t>
      </w:r>
      <w:bookmarkStart w:id="6" w:name="OLE_LINK10"/>
      <w:bookmarkStart w:id="7" w:name="OLE_LINK11"/>
      <w:r>
        <w:rPr>
          <w:rFonts w:hint="eastAsia" w:cs="Times New Roman" w:asciiTheme="majorEastAsia" w:hAnsiTheme="majorEastAsia" w:eastAsiaTheme="majorEastAsia"/>
          <w:sz w:val="24"/>
          <w:szCs w:val="24"/>
        </w:rPr>
        <w:t>预报时效</w:t>
      </w:r>
      <w:bookmarkEnd w:id="6"/>
      <w:bookmarkEnd w:id="7"/>
      <w:r>
        <w:rPr>
          <w:rFonts w:hint="eastAsia" w:cs="Times New Roman" w:asciiTheme="majorEastAsia" w:hAnsiTheme="majorEastAsia" w:eastAsiaTheme="majorEastAsia"/>
          <w:sz w:val="24"/>
          <w:szCs w:val="24"/>
        </w:rPr>
        <w:t>多长比较适合：</w:t>
      </w:r>
    </w:p>
    <w:p w14:paraId="04B1F53F">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（1）港口</w:t>
      </w:r>
    </w:p>
    <w:p w14:paraId="67F6B695">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w:t>
      </w:r>
      <w:r>
        <w:rPr>
          <w:rFonts w:asciiTheme="majorEastAsia" w:hAnsiTheme="majorEastAsia" w:eastAsiaTheme="majorEastAsia"/>
          <w:sz w:val="24"/>
          <w:szCs w:val="24"/>
        </w:rPr>
        <w:t>3</w:t>
      </w:r>
      <w:r>
        <w:rPr>
          <w:rFonts w:hint="eastAsia" w:asciiTheme="majorEastAsia" w:hAnsiTheme="majorEastAsia" w:eastAsiaTheme="majorEastAsia"/>
          <w:sz w:val="24"/>
          <w:szCs w:val="24"/>
        </w:rPr>
        <w:t>小时 □6小时 □</w:t>
      </w:r>
      <w:r>
        <w:rPr>
          <w:rFonts w:asciiTheme="majorEastAsia" w:hAnsiTheme="majorEastAsia" w:eastAsiaTheme="majorEastAsia"/>
          <w:sz w:val="24"/>
          <w:szCs w:val="24"/>
        </w:rPr>
        <w:t>12</w:t>
      </w:r>
      <w:r>
        <w:rPr>
          <w:rFonts w:hint="eastAsia" w:asciiTheme="majorEastAsia" w:hAnsiTheme="majorEastAsia" w:eastAsiaTheme="majorEastAsia"/>
          <w:sz w:val="24"/>
          <w:szCs w:val="24"/>
        </w:rPr>
        <w:t>小时 □2</w:t>
      </w:r>
      <w:r>
        <w:rPr>
          <w:rFonts w:asciiTheme="majorEastAsia" w:hAnsiTheme="majorEastAsia" w:eastAsiaTheme="majorEastAsia"/>
          <w:sz w:val="24"/>
          <w:szCs w:val="24"/>
        </w:rPr>
        <w:t>4</w:t>
      </w:r>
      <w:r>
        <w:rPr>
          <w:rFonts w:hint="eastAsia" w:asciiTheme="majorEastAsia" w:hAnsiTheme="majorEastAsia" w:eastAsiaTheme="majorEastAsia"/>
          <w:sz w:val="24"/>
          <w:szCs w:val="24"/>
        </w:rPr>
        <w:t>小时</w:t>
      </w: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w:t>
      </w:r>
      <w:r>
        <w:rPr>
          <w:rFonts w:asciiTheme="majorEastAsia" w:hAnsiTheme="majorEastAsia" w:eastAsiaTheme="majorEastAsia"/>
          <w:sz w:val="24"/>
          <w:szCs w:val="24"/>
        </w:rPr>
        <w:t>48</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72</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96</w:t>
      </w:r>
      <w:r>
        <w:rPr>
          <w:rFonts w:hint="eastAsia" w:asciiTheme="majorEastAsia" w:hAnsiTheme="majorEastAsia" w:eastAsiaTheme="majorEastAsia"/>
          <w:sz w:val="24"/>
          <w:szCs w:val="24"/>
        </w:rPr>
        <w:t xml:space="preserve">小时 </w:t>
      </w:r>
    </w:p>
    <w:p w14:paraId="4101339E">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w:t>
      </w:r>
      <w:r>
        <w:rPr>
          <w:rFonts w:asciiTheme="majorEastAsia" w:hAnsiTheme="majorEastAsia" w:eastAsiaTheme="majorEastAsia"/>
          <w:sz w:val="24"/>
          <w:szCs w:val="24"/>
        </w:rPr>
        <w:t>120</w:t>
      </w:r>
      <w:r>
        <w:rPr>
          <w:rFonts w:hint="eastAsia" w:asciiTheme="majorEastAsia" w:hAnsiTheme="majorEastAsia" w:eastAsiaTheme="majorEastAsia"/>
          <w:sz w:val="24"/>
          <w:szCs w:val="24"/>
        </w:rPr>
        <w:t>小时□其它预报时效</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_______________</w:t>
      </w:r>
    </w:p>
    <w:p w14:paraId="33719D73">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（2）沿海（台风图外）：</w:t>
      </w:r>
    </w:p>
    <w:p w14:paraId="720B1FDC">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□6小时 □</w:t>
      </w:r>
      <w:r>
        <w:rPr>
          <w:rFonts w:asciiTheme="majorEastAsia" w:hAnsiTheme="majorEastAsia" w:eastAsiaTheme="majorEastAsia"/>
          <w:sz w:val="24"/>
          <w:szCs w:val="24"/>
        </w:rPr>
        <w:t>12</w:t>
      </w:r>
      <w:r>
        <w:rPr>
          <w:rFonts w:hint="eastAsia" w:asciiTheme="majorEastAsia" w:hAnsiTheme="majorEastAsia" w:eastAsiaTheme="majorEastAsia"/>
          <w:sz w:val="24"/>
          <w:szCs w:val="24"/>
        </w:rPr>
        <w:t>小时 □2</w:t>
      </w:r>
      <w:r>
        <w:rPr>
          <w:rFonts w:asciiTheme="majorEastAsia" w:hAnsiTheme="majorEastAsia" w:eastAsiaTheme="majorEastAsia"/>
          <w:sz w:val="24"/>
          <w:szCs w:val="24"/>
        </w:rPr>
        <w:t>4</w:t>
      </w:r>
      <w:r>
        <w:rPr>
          <w:rFonts w:hint="eastAsia" w:asciiTheme="majorEastAsia" w:hAnsiTheme="majorEastAsia" w:eastAsiaTheme="majorEastAsia"/>
          <w:sz w:val="24"/>
          <w:szCs w:val="24"/>
        </w:rPr>
        <w:t>小时</w:t>
      </w: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w:t>
      </w:r>
      <w:r>
        <w:rPr>
          <w:rFonts w:asciiTheme="majorEastAsia" w:hAnsiTheme="majorEastAsia" w:eastAsiaTheme="majorEastAsia"/>
          <w:sz w:val="24"/>
          <w:szCs w:val="24"/>
        </w:rPr>
        <w:t>48</w:t>
      </w:r>
      <w:r>
        <w:rPr>
          <w:rFonts w:hint="eastAsia" w:asciiTheme="majorEastAsia" w:hAnsiTheme="majorEastAsia" w:eastAsiaTheme="majorEastAsia"/>
          <w:sz w:val="24"/>
          <w:szCs w:val="24"/>
        </w:rPr>
        <w:t xml:space="preserve">小时 </w:t>
      </w:r>
      <w:bookmarkStart w:id="8" w:name="OLE_LINK6"/>
      <w:bookmarkStart w:id="9" w:name="OLE_LINK7"/>
      <w:r>
        <w:rPr>
          <w:rFonts w:hint="eastAsia" w:asciiTheme="majorEastAsia" w:hAnsiTheme="majorEastAsia" w:eastAsiaTheme="majorEastAsia"/>
          <w:sz w:val="24"/>
          <w:szCs w:val="24"/>
        </w:rPr>
        <w:t>□</w:t>
      </w:r>
      <w:r>
        <w:rPr>
          <w:rFonts w:asciiTheme="majorEastAsia" w:hAnsiTheme="majorEastAsia" w:eastAsiaTheme="majorEastAsia"/>
          <w:sz w:val="24"/>
          <w:szCs w:val="24"/>
        </w:rPr>
        <w:t>72</w:t>
      </w:r>
      <w:r>
        <w:rPr>
          <w:rFonts w:hint="eastAsia" w:asciiTheme="majorEastAsia" w:hAnsiTheme="majorEastAsia" w:eastAsiaTheme="majorEastAsia"/>
          <w:sz w:val="24"/>
          <w:szCs w:val="24"/>
        </w:rPr>
        <w:t>小时</w:t>
      </w:r>
      <w:bookmarkEnd w:id="8"/>
      <w:bookmarkEnd w:id="9"/>
      <w:r>
        <w:rPr>
          <w:rFonts w:hint="eastAsia" w:asciiTheme="majorEastAsia" w:hAnsiTheme="majorEastAsia" w:eastAsiaTheme="majorEastAsia"/>
          <w:sz w:val="24"/>
          <w:szCs w:val="24"/>
        </w:rPr>
        <w:t xml:space="preserve"> □</w:t>
      </w:r>
      <w:r>
        <w:rPr>
          <w:rFonts w:asciiTheme="majorEastAsia" w:hAnsiTheme="majorEastAsia" w:eastAsiaTheme="majorEastAsia"/>
          <w:sz w:val="24"/>
          <w:szCs w:val="24"/>
        </w:rPr>
        <w:t>96</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120</w:t>
      </w:r>
      <w:r>
        <w:rPr>
          <w:rFonts w:hint="eastAsia" w:asciiTheme="majorEastAsia" w:hAnsiTheme="majorEastAsia" w:eastAsiaTheme="majorEastAsia"/>
          <w:sz w:val="24"/>
          <w:szCs w:val="24"/>
        </w:rPr>
        <w:t>小时</w:t>
      </w:r>
    </w:p>
    <w:p w14:paraId="628163F2">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□其它预报时效</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_______________</w:t>
      </w:r>
    </w:p>
    <w:p w14:paraId="6381DB75">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（3）远洋（台风图外）：</w:t>
      </w:r>
    </w:p>
    <w:p w14:paraId="1D6376C1">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□6小时 □</w:t>
      </w:r>
      <w:r>
        <w:rPr>
          <w:rFonts w:asciiTheme="majorEastAsia" w:hAnsiTheme="majorEastAsia" w:eastAsiaTheme="majorEastAsia"/>
          <w:sz w:val="24"/>
          <w:szCs w:val="24"/>
        </w:rPr>
        <w:t>12</w:t>
      </w:r>
      <w:r>
        <w:rPr>
          <w:rFonts w:hint="eastAsia" w:asciiTheme="majorEastAsia" w:hAnsiTheme="majorEastAsia" w:eastAsiaTheme="majorEastAsia"/>
          <w:sz w:val="24"/>
          <w:szCs w:val="24"/>
        </w:rPr>
        <w:t>小时 □2</w:t>
      </w:r>
      <w:r>
        <w:rPr>
          <w:rFonts w:asciiTheme="majorEastAsia" w:hAnsiTheme="majorEastAsia" w:eastAsiaTheme="majorEastAsia"/>
          <w:sz w:val="24"/>
          <w:szCs w:val="24"/>
        </w:rPr>
        <w:t>4</w:t>
      </w:r>
      <w:r>
        <w:rPr>
          <w:rFonts w:hint="eastAsia" w:asciiTheme="majorEastAsia" w:hAnsiTheme="majorEastAsia" w:eastAsiaTheme="majorEastAsia"/>
          <w:sz w:val="24"/>
          <w:szCs w:val="24"/>
        </w:rPr>
        <w:t>小时</w:t>
      </w: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w:t>
      </w:r>
      <w:r>
        <w:rPr>
          <w:rFonts w:asciiTheme="majorEastAsia" w:hAnsiTheme="majorEastAsia" w:eastAsiaTheme="majorEastAsia"/>
          <w:sz w:val="24"/>
          <w:szCs w:val="24"/>
        </w:rPr>
        <w:t>48</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72</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96</w:t>
      </w:r>
      <w:r>
        <w:rPr>
          <w:rFonts w:hint="eastAsia" w:asciiTheme="majorEastAsia" w:hAnsiTheme="majorEastAsia" w:eastAsiaTheme="majorEastAsia"/>
          <w:sz w:val="24"/>
          <w:szCs w:val="24"/>
        </w:rPr>
        <w:t>小时 □</w:t>
      </w:r>
      <w:r>
        <w:rPr>
          <w:rFonts w:asciiTheme="majorEastAsia" w:hAnsiTheme="majorEastAsia" w:eastAsiaTheme="majorEastAsia"/>
          <w:sz w:val="24"/>
          <w:szCs w:val="24"/>
        </w:rPr>
        <w:t>120</w:t>
      </w:r>
      <w:r>
        <w:rPr>
          <w:rFonts w:hint="eastAsia" w:asciiTheme="majorEastAsia" w:hAnsiTheme="majorEastAsia" w:eastAsiaTheme="majorEastAsia"/>
          <w:sz w:val="24"/>
          <w:szCs w:val="24"/>
        </w:rPr>
        <w:t>小时</w:t>
      </w:r>
    </w:p>
    <w:p w14:paraId="0B9D3341">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□其它预报时效</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_______________</w:t>
      </w:r>
    </w:p>
    <w:p w14:paraId="7E978942">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（4）台风路径预报图</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w:t>
      </w:r>
    </w:p>
    <w:p w14:paraId="1A600643">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□2小时 □4小时 □6小时</w:t>
      </w:r>
      <w:r>
        <w:rPr>
          <w:rFonts w:hint="eastAsia" w:asciiTheme="majorEastAsia" w:hAnsiTheme="majorEastAsia" w:eastAsiaTheme="majorEastAsia"/>
          <w:sz w:val="24"/>
          <w:szCs w:val="24"/>
        </w:rPr>
        <w:tab/>
      </w:r>
      <w:r>
        <w:rPr>
          <w:rFonts w:hint="eastAsia" w:asciiTheme="majorEastAsia" w:hAnsiTheme="majorEastAsia" w:eastAsiaTheme="majorEastAsia"/>
          <w:sz w:val="24"/>
          <w:szCs w:val="24"/>
        </w:rPr>
        <w:t>□8小时 □12小时 □24小时</w:t>
      </w:r>
    </w:p>
    <w:p w14:paraId="24D70FFF">
      <w:pPr>
        <w:pStyle w:val="17"/>
        <w:spacing w:line="240" w:lineRule="auto"/>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□其它预报时效</w:t>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softHyphen/>
      </w:r>
      <w:r>
        <w:rPr>
          <w:rFonts w:hint="eastAsia" w:asciiTheme="majorEastAsia" w:hAnsiTheme="majorEastAsia" w:eastAsiaTheme="majorEastAsia"/>
          <w:sz w:val="24"/>
          <w:szCs w:val="24"/>
        </w:rPr>
        <w:t xml:space="preserve">  _______________</w:t>
      </w:r>
    </w:p>
    <w:p w14:paraId="4B2C68BE">
      <w:pPr>
        <w:rPr>
          <w:rFonts w:cs="Times New Roman" w:asciiTheme="majorEastAsia" w:hAnsiTheme="majorEastAsia" w:eastAsiaTheme="majorEastAsia"/>
          <w:sz w:val="24"/>
          <w:szCs w:val="24"/>
        </w:rPr>
      </w:pPr>
    </w:p>
    <w:p w14:paraId="3FF30191">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15.</w:t>
      </w:r>
      <w:r>
        <w:rPr>
          <w:rFonts w:cs="Times New Roman" w:asciiTheme="majorEastAsia" w:hAnsiTheme="majorEastAsia" w:eastAsiaTheme="majorEastAsia"/>
          <w:sz w:val="24"/>
          <w:szCs w:val="24"/>
        </w:rPr>
        <w:t>分析海上天气</w:t>
      </w:r>
      <w:r>
        <w:rPr>
          <w:rFonts w:hint="eastAsia" w:cs="Times New Roman" w:asciiTheme="majorEastAsia" w:hAnsiTheme="majorEastAsia" w:eastAsiaTheme="majorEastAsia"/>
          <w:sz w:val="24"/>
          <w:szCs w:val="24"/>
        </w:rPr>
        <w:t>，</w:t>
      </w:r>
      <w:r>
        <w:rPr>
          <w:rFonts w:cs="Times New Roman" w:asciiTheme="majorEastAsia" w:hAnsiTheme="majorEastAsia" w:eastAsiaTheme="majorEastAsia"/>
          <w:sz w:val="24"/>
          <w:szCs w:val="24"/>
        </w:rPr>
        <w:t>最常使用的气象传真图</w:t>
      </w:r>
      <w:r>
        <w:rPr>
          <w:rFonts w:hint="eastAsia" w:cs="Times New Roman" w:asciiTheme="majorEastAsia" w:hAnsiTheme="majorEastAsia" w:eastAsiaTheme="majorEastAsia"/>
          <w:sz w:val="24"/>
          <w:szCs w:val="24"/>
        </w:rPr>
        <w:t>是</w:t>
      </w:r>
      <w:r>
        <w:rPr>
          <w:rFonts w:cs="Times New Roman" w:asciiTheme="majorEastAsia" w:hAnsiTheme="majorEastAsia" w:eastAsiaTheme="majorEastAsia"/>
          <w:sz w:val="24"/>
          <w:szCs w:val="24"/>
        </w:rPr>
        <w:t>哪些</w:t>
      </w:r>
      <w:r>
        <w:rPr>
          <w:rFonts w:hint="eastAsia" w:cs="Times New Roman" w:asciiTheme="majorEastAsia" w:hAnsiTheme="majorEastAsia" w:eastAsiaTheme="majorEastAsia"/>
          <w:sz w:val="24"/>
          <w:szCs w:val="24"/>
        </w:rPr>
        <w:t>（可多选）：</w:t>
      </w:r>
    </w:p>
    <w:p w14:paraId="3EF6574A">
      <w:pPr>
        <w:rPr>
          <w:rFonts w:cs="Times New Roman" w:asciiTheme="majorEastAsia" w:hAnsiTheme="majorEastAsia" w:eastAsiaTheme="majorEastAsia"/>
          <w:b/>
          <w:sz w:val="24"/>
          <w:szCs w:val="24"/>
        </w:rPr>
      </w:pPr>
      <w:r>
        <w:rPr>
          <w:rFonts w:hint="eastAsia" w:cs="Times New Roman" w:asciiTheme="majorEastAsia" w:hAnsiTheme="majorEastAsia" w:eastAsiaTheme="majorEastAsia"/>
          <w:sz w:val="24"/>
          <w:szCs w:val="24"/>
        </w:rPr>
        <w:t xml:space="preserve">   期望预报时效多长：</w:t>
      </w:r>
    </w:p>
    <w:p w14:paraId="18384086">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□地面图：</w:t>
      </w:r>
    </w:p>
    <w:p w14:paraId="00E026F4">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□北太平洋海平面分析图               预报时效</w:t>
      </w:r>
      <w:r>
        <w:rPr>
          <w:rFonts w:hint="eastAsia" w:cs="Times New Roman" w:asciiTheme="majorEastAsia" w:hAnsiTheme="majorEastAsia" w:eastAsiaTheme="majorEastAsia"/>
          <w:sz w:val="24"/>
          <w:szCs w:val="24"/>
          <w:u w:val="single"/>
        </w:rPr>
        <w:t xml:space="preserve">     </w:t>
      </w:r>
    </w:p>
    <w:p w14:paraId="538D9160">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□北太平洋海平面预报图               预报时效</w:t>
      </w:r>
      <w:r>
        <w:rPr>
          <w:rFonts w:hint="eastAsia" w:cs="Times New Roman" w:asciiTheme="majorEastAsia" w:hAnsiTheme="majorEastAsia" w:eastAsiaTheme="majorEastAsia"/>
          <w:sz w:val="24"/>
          <w:szCs w:val="24"/>
          <w:u w:val="single"/>
        </w:rPr>
        <w:t xml:space="preserve">     </w:t>
      </w:r>
    </w:p>
    <w:p w14:paraId="13229D94">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□东亚海平面分析图(目前无）          预报时效</w:t>
      </w:r>
      <w:r>
        <w:rPr>
          <w:rFonts w:hint="eastAsia" w:cs="Times New Roman" w:asciiTheme="majorEastAsia" w:hAnsiTheme="majorEastAsia" w:eastAsiaTheme="majorEastAsia"/>
          <w:sz w:val="24"/>
          <w:szCs w:val="24"/>
          <w:u w:val="single"/>
        </w:rPr>
        <w:t xml:space="preserve">      </w:t>
      </w:r>
    </w:p>
    <w:p w14:paraId="744163F4">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□东亚海平面预报图(目前无）          预报时效</w:t>
      </w:r>
      <w:r>
        <w:rPr>
          <w:rFonts w:hint="eastAsia" w:cs="Times New Roman" w:asciiTheme="majorEastAsia" w:hAnsiTheme="majorEastAsia" w:eastAsiaTheme="majorEastAsia"/>
          <w:sz w:val="24"/>
          <w:szCs w:val="24"/>
          <w:u w:val="single"/>
        </w:rPr>
        <w:t xml:space="preserve">      </w:t>
      </w:r>
    </w:p>
    <w:p w14:paraId="17851F4A">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□高空图：</w:t>
      </w:r>
    </w:p>
    <w:p w14:paraId="39B1C568">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w:t>
      </w:r>
      <w:r>
        <w:rPr>
          <w:rFonts w:cs="Times New Roman" w:asciiTheme="majorEastAsia" w:hAnsiTheme="majorEastAsia" w:eastAsiaTheme="majorEastAsia"/>
          <w:sz w:val="24"/>
          <w:szCs w:val="24"/>
        </w:rPr>
        <w:t>500hPa高空分析图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264B80D5">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北太平洋500hPa高空预报图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2D7000C0">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□海浪图：</w:t>
      </w:r>
    </w:p>
    <w:p w14:paraId="0DBCFEBD">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□东亚海浪预报图                     预报时效</w:t>
      </w:r>
      <w:r>
        <w:rPr>
          <w:rFonts w:hint="eastAsia" w:cs="Times New Roman" w:asciiTheme="majorEastAsia" w:hAnsiTheme="majorEastAsia" w:eastAsiaTheme="majorEastAsia"/>
          <w:sz w:val="24"/>
          <w:szCs w:val="24"/>
          <w:u w:val="single"/>
        </w:rPr>
        <w:t xml:space="preserve">     </w:t>
      </w:r>
    </w:p>
    <w:p w14:paraId="7DE9742B">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□东亚海浪分析图(目前无）            预报时效</w:t>
      </w:r>
      <w:r>
        <w:rPr>
          <w:rFonts w:hint="eastAsia" w:cs="Times New Roman" w:asciiTheme="majorEastAsia" w:hAnsiTheme="majorEastAsia" w:eastAsiaTheme="majorEastAsia"/>
          <w:sz w:val="24"/>
          <w:szCs w:val="24"/>
          <w:u w:val="single"/>
        </w:rPr>
        <w:t xml:space="preserve">      </w:t>
      </w:r>
      <w:r>
        <w:rPr>
          <w:rFonts w:hint="eastAsia" w:cs="Times New Roman" w:asciiTheme="majorEastAsia" w:hAnsiTheme="majorEastAsia" w:eastAsiaTheme="majorEastAsia"/>
          <w:sz w:val="24"/>
          <w:szCs w:val="24"/>
        </w:rPr>
        <w:t xml:space="preserve">          </w:t>
      </w:r>
    </w:p>
    <w:p w14:paraId="2AE30670">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□北太平洋海浪分析图(目前无）        预报时效</w:t>
      </w:r>
      <w:r>
        <w:rPr>
          <w:rFonts w:hint="eastAsia" w:cs="Times New Roman" w:asciiTheme="majorEastAsia" w:hAnsiTheme="majorEastAsia" w:eastAsiaTheme="majorEastAsia"/>
          <w:sz w:val="24"/>
          <w:szCs w:val="24"/>
          <w:u w:val="single"/>
        </w:rPr>
        <w:t xml:space="preserve">      </w:t>
      </w:r>
      <w:r>
        <w:rPr>
          <w:rFonts w:hint="eastAsia" w:cs="Times New Roman" w:asciiTheme="majorEastAsia" w:hAnsiTheme="majorEastAsia" w:eastAsiaTheme="majorEastAsia"/>
          <w:sz w:val="24"/>
          <w:szCs w:val="24"/>
        </w:rPr>
        <w:t xml:space="preserve">          </w:t>
      </w:r>
    </w:p>
    <w:p w14:paraId="280048FD">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□北太平洋海浪预报图(目前无）        预报时效</w:t>
      </w:r>
      <w:r>
        <w:rPr>
          <w:rFonts w:hint="eastAsia" w:cs="Times New Roman" w:asciiTheme="majorEastAsia" w:hAnsiTheme="majorEastAsia" w:eastAsiaTheme="majorEastAsia"/>
          <w:sz w:val="24"/>
          <w:szCs w:val="24"/>
          <w:u w:val="single"/>
        </w:rPr>
        <w:t xml:space="preserve">      </w:t>
      </w:r>
      <w:r>
        <w:rPr>
          <w:rFonts w:hint="eastAsia" w:cs="Times New Roman" w:asciiTheme="majorEastAsia" w:hAnsiTheme="majorEastAsia" w:eastAsiaTheme="majorEastAsia"/>
          <w:sz w:val="24"/>
          <w:szCs w:val="24"/>
        </w:rPr>
        <w:t xml:space="preserve">                 </w:t>
      </w:r>
    </w:p>
    <w:p w14:paraId="4C860B15">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□海流图：</w:t>
      </w:r>
    </w:p>
    <w:p w14:paraId="1531123C">
      <w:pPr>
        <w:pStyle w:val="14"/>
        <w:ind w:left="360" w:firstLine="0" w:firstLineChars="0"/>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rPr>
        <w:t xml:space="preserve">          □东亚海流预报图                     预报时效</w:t>
      </w:r>
      <w:r>
        <w:rPr>
          <w:rFonts w:hint="eastAsia" w:cs="Times New Roman" w:asciiTheme="majorEastAsia" w:hAnsiTheme="majorEastAsia" w:eastAsiaTheme="majorEastAsia"/>
          <w:sz w:val="24"/>
          <w:szCs w:val="24"/>
          <w:u w:val="single"/>
        </w:rPr>
        <w:t xml:space="preserve">     </w:t>
      </w:r>
    </w:p>
    <w:p w14:paraId="1720DFD2">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□北太平洋海流预报图(目前无）        预报时效</w:t>
      </w:r>
      <w:r>
        <w:rPr>
          <w:rFonts w:hint="eastAsia" w:cs="Times New Roman" w:asciiTheme="majorEastAsia" w:hAnsiTheme="majorEastAsia" w:eastAsiaTheme="majorEastAsia"/>
          <w:sz w:val="24"/>
          <w:szCs w:val="24"/>
          <w:u w:val="single"/>
        </w:rPr>
        <w:t xml:space="preserve">      </w:t>
      </w:r>
      <w:r>
        <w:rPr>
          <w:rFonts w:hint="eastAsia" w:cs="Times New Roman" w:asciiTheme="majorEastAsia" w:hAnsiTheme="majorEastAsia" w:eastAsiaTheme="majorEastAsia"/>
          <w:sz w:val="24"/>
          <w:szCs w:val="24"/>
        </w:rPr>
        <w:t xml:space="preserve">  </w:t>
      </w:r>
    </w:p>
    <w:p w14:paraId="417A8699">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w:t>
      </w:r>
      <w:r>
        <w:rPr>
          <w:rFonts w:cs="Times New Roman" w:asciiTheme="majorEastAsia" w:hAnsiTheme="majorEastAsia" w:eastAsiaTheme="majorEastAsia"/>
          <w:sz w:val="24"/>
          <w:szCs w:val="24"/>
        </w:rPr>
        <w:t>综合图</w:t>
      </w:r>
      <w:r>
        <w:rPr>
          <w:rFonts w:hint="eastAsia" w:cs="Times New Roman" w:asciiTheme="majorEastAsia" w:hAnsiTheme="majorEastAsia" w:eastAsiaTheme="majorEastAsia"/>
          <w:sz w:val="24"/>
          <w:szCs w:val="24"/>
        </w:rPr>
        <w:t>：</w:t>
      </w:r>
    </w:p>
    <w:p w14:paraId="27A8CC37">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东亚700hPa和850hPa高空预报图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24904B19">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东亚500hPa和地面预报图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085843F6">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□卫星云图：</w:t>
      </w:r>
    </w:p>
    <w:p w14:paraId="304E80ED">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中国区域卫星云图</w:t>
      </w:r>
      <w:r>
        <w:rPr>
          <w:rFonts w:hint="eastAsia" w:cs="Times New Roman" w:asciiTheme="majorEastAsia" w:hAnsiTheme="majorEastAsia" w:eastAsiaTheme="majorEastAsia"/>
          <w:sz w:val="24"/>
          <w:szCs w:val="24"/>
        </w:rPr>
        <w:t xml:space="preserve">                   预报时效 实时</w:t>
      </w:r>
    </w:p>
    <w:p w14:paraId="207FFB45">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□东亚区域卫星云图(目前无）          预报时效 实时</w:t>
      </w:r>
    </w:p>
    <w:p w14:paraId="5F14C396">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□北太平洋区域卫星云图(目前无）      预报时效 实时</w:t>
      </w:r>
    </w:p>
    <w:p w14:paraId="45493BC1">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w:t>
      </w:r>
      <w:r>
        <w:rPr>
          <w:rFonts w:cs="Times New Roman" w:asciiTheme="majorEastAsia" w:hAnsiTheme="majorEastAsia" w:eastAsiaTheme="majorEastAsia"/>
          <w:sz w:val="24"/>
          <w:szCs w:val="24"/>
        </w:rPr>
        <w:t>海区天气预报图</w:t>
      </w:r>
      <w:r>
        <w:rPr>
          <w:rFonts w:hint="eastAsia" w:cs="Times New Roman" w:asciiTheme="majorEastAsia" w:hAnsiTheme="majorEastAsia" w:eastAsiaTheme="majorEastAsia"/>
          <w:sz w:val="24"/>
          <w:szCs w:val="24"/>
        </w:rPr>
        <w:t>：</w:t>
      </w:r>
    </w:p>
    <w:p w14:paraId="1F971769">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东亚海区天气预报图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1E6BB418">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□北太平洋海区天气预报图(目前无）    预报时效</w:t>
      </w:r>
      <w:r>
        <w:rPr>
          <w:rFonts w:hint="eastAsia" w:cs="Times New Roman" w:asciiTheme="majorEastAsia" w:hAnsiTheme="majorEastAsia" w:eastAsiaTheme="majorEastAsia"/>
          <w:sz w:val="24"/>
          <w:szCs w:val="24"/>
          <w:u w:val="single"/>
        </w:rPr>
        <w:t xml:space="preserve">     </w:t>
      </w:r>
    </w:p>
    <w:p w14:paraId="78C5F182">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□台风路径图：</w:t>
      </w:r>
    </w:p>
    <w:p w14:paraId="1BAE3661">
      <w:pPr>
        <w:pStyle w:val="14"/>
        <w:ind w:left="360" w:firstLine="0" w:firstLineChars="0"/>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rPr>
        <w:t xml:space="preserve">          □</w:t>
      </w:r>
      <w:r>
        <w:rPr>
          <w:rFonts w:cs="Times New Roman" w:asciiTheme="majorEastAsia" w:hAnsiTheme="majorEastAsia" w:eastAsiaTheme="majorEastAsia"/>
          <w:sz w:val="24"/>
          <w:szCs w:val="24"/>
        </w:rPr>
        <w:t>西北太平洋台风路径图</w:t>
      </w:r>
      <w:r>
        <w:rPr>
          <w:rFonts w:hint="eastAsia" w:cs="Times New Roman" w:asciiTheme="majorEastAsia" w:hAnsiTheme="majorEastAsia" w:eastAsiaTheme="majorEastAsia"/>
          <w:sz w:val="24"/>
          <w:szCs w:val="24"/>
        </w:rPr>
        <w:t xml:space="preserve">               预报时效</w:t>
      </w:r>
      <w:r>
        <w:rPr>
          <w:rFonts w:hint="eastAsia" w:cs="Times New Roman" w:asciiTheme="majorEastAsia" w:hAnsiTheme="majorEastAsia" w:eastAsiaTheme="majorEastAsia"/>
          <w:sz w:val="24"/>
          <w:szCs w:val="24"/>
          <w:u w:val="single"/>
        </w:rPr>
        <w:t xml:space="preserve">     </w:t>
      </w:r>
    </w:p>
    <w:p w14:paraId="60E136F4">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□沿岸水域（海区）预警信号图：</w:t>
      </w:r>
    </w:p>
    <w:p w14:paraId="073B9A60">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□上海沿岸水域（海区）预警信号图     预报时效</w:t>
      </w:r>
      <w:r>
        <w:rPr>
          <w:rFonts w:hint="eastAsia" w:cs="Times New Roman" w:asciiTheme="majorEastAsia" w:hAnsiTheme="majorEastAsia" w:eastAsiaTheme="majorEastAsia"/>
          <w:sz w:val="24"/>
          <w:szCs w:val="24"/>
          <w:u w:val="single"/>
        </w:rPr>
        <w:t xml:space="preserve">     </w:t>
      </w:r>
    </w:p>
    <w:p w14:paraId="263FF4E8">
      <w:pPr>
        <w:pStyle w:val="14"/>
        <w:ind w:left="360" w:firstLine="0" w:firstLineChars="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□其它气象图</w:t>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t xml:space="preserve">  _______________                  预报时效</w:t>
      </w:r>
      <w:r>
        <w:rPr>
          <w:rFonts w:hint="eastAsia" w:cs="Times New Roman" w:asciiTheme="majorEastAsia" w:hAnsiTheme="majorEastAsia" w:eastAsiaTheme="majorEastAsia"/>
          <w:sz w:val="24"/>
          <w:szCs w:val="24"/>
          <w:u w:val="single"/>
        </w:rPr>
        <w:t xml:space="preserve">     </w:t>
      </w:r>
    </w:p>
    <w:p w14:paraId="6A3CF8F4">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t xml:space="preserve">                 _______________                  预报时效</w:t>
      </w:r>
      <w:r>
        <w:rPr>
          <w:rFonts w:hint="eastAsia" w:cs="Times New Roman" w:asciiTheme="majorEastAsia" w:hAnsiTheme="majorEastAsia" w:eastAsiaTheme="majorEastAsia"/>
          <w:sz w:val="24"/>
          <w:szCs w:val="24"/>
          <w:u w:val="single"/>
        </w:rPr>
        <w:t xml:space="preserve">     </w:t>
      </w:r>
    </w:p>
    <w:p w14:paraId="79BAA529">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softHyphen/>
      </w:r>
      <w:r>
        <w:rPr>
          <w:rFonts w:hint="eastAsia" w:cs="Times New Roman" w:asciiTheme="majorEastAsia" w:hAnsiTheme="majorEastAsia" w:eastAsiaTheme="majorEastAsia"/>
          <w:sz w:val="24"/>
          <w:szCs w:val="24"/>
        </w:rPr>
        <w:t xml:space="preserve">                 _______________                  预报时效</w:t>
      </w:r>
      <w:r>
        <w:rPr>
          <w:rFonts w:hint="eastAsia" w:cs="Times New Roman" w:asciiTheme="majorEastAsia" w:hAnsiTheme="majorEastAsia" w:eastAsiaTheme="majorEastAsia"/>
          <w:sz w:val="24"/>
          <w:szCs w:val="24"/>
          <w:u w:val="single"/>
        </w:rPr>
        <w:t xml:space="preserve">     </w:t>
      </w:r>
    </w:p>
    <w:p w14:paraId="325B7D94">
      <w:pPr>
        <w:rPr>
          <w:rFonts w:cs="Times New Roman" w:asciiTheme="majorEastAsia" w:hAnsiTheme="majorEastAsia" w:eastAsiaTheme="majorEastAsia"/>
          <w:sz w:val="24"/>
          <w:szCs w:val="24"/>
        </w:rPr>
      </w:pPr>
    </w:p>
    <w:p w14:paraId="01806060">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16.航海者在识别中国气象</w:t>
      </w:r>
      <w:r>
        <w:rPr>
          <w:rFonts w:cs="Times New Roman" w:asciiTheme="majorEastAsia" w:hAnsiTheme="majorEastAsia" w:eastAsiaTheme="majorEastAsia"/>
          <w:sz w:val="24"/>
          <w:szCs w:val="24"/>
        </w:rPr>
        <w:t>传真图</w:t>
      </w:r>
      <w:r>
        <w:rPr>
          <w:rFonts w:hint="eastAsia" w:cs="Times New Roman" w:asciiTheme="majorEastAsia" w:hAnsiTheme="majorEastAsia" w:eastAsiaTheme="majorEastAsia"/>
          <w:sz w:val="24"/>
          <w:szCs w:val="24"/>
        </w:rPr>
        <w:t>时需要一定的专业技能</w:t>
      </w:r>
    </w:p>
    <w:p w14:paraId="5E8BC994">
      <w:pPr>
        <w:ind w:firstLine="360" w:firstLineChars="150"/>
        <w:rPr>
          <w:rFonts w:cs="Times New Roman" w:asciiTheme="majorEastAsia" w:hAnsiTheme="majorEastAsia" w:eastAsiaTheme="majorEastAsia"/>
          <w:sz w:val="24"/>
          <w:szCs w:val="24"/>
        </w:rPr>
      </w:pPr>
      <w:r>
        <w:rPr>
          <w:rFonts w:hint="eastAsia" w:asciiTheme="majorEastAsia" w:hAnsiTheme="majorEastAsia" w:eastAsiaTheme="majorEastAsia"/>
          <w:sz w:val="24"/>
          <w:szCs w:val="24"/>
        </w:rPr>
        <w:t>（1）气象传真图中使用的</w:t>
      </w:r>
      <w:r>
        <w:rPr>
          <w:rFonts w:asciiTheme="majorEastAsia" w:hAnsiTheme="majorEastAsia" w:eastAsiaTheme="majorEastAsia"/>
          <w:sz w:val="24"/>
          <w:szCs w:val="24"/>
        </w:rPr>
        <w:t>符号</w:t>
      </w:r>
      <w:r>
        <w:rPr>
          <w:rFonts w:hint="eastAsia" w:asciiTheme="majorEastAsia" w:hAnsiTheme="majorEastAsia" w:eastAsiaTheme="majorEastAsia"/>
          <w:sz w:val="24"/>
          <w:szCs w:val="24"/>
        </w:rPr>
        <w:t>、</w:t>
      </w:r>
      <w:r>
        <w:rPr>
          <w:rFonts w:asciiTheme="majorEastAsia" w:hAnsiTheme="majorEastAsia" w:eastAsiaTheme="majorEastAsia"/>
          <w:sz w:val="24"/>
          <w:szCs w:val="24"/>
        </w:rPr>
        <w:t>标注</w:t>
      </w:r>
      <w:r>
        <w:rPr>
          <w:rFonts w:hint="eastAsia" w:asciiTheme="majorEastAsia" w:hAnsiTheme="majorEastAsia" w:eastAsiaTheme="majorEastAsia"/>
          <w:sz w:val="24"/>
          <w:szCs w:val="24"/>
        </w:rPr>
        <w:t>、缩略语</w:t>
      </w:r>
      <w:r>
        <w:rPr>
          <w:rFonts w:asciiTheme="majorEastAsia" w:hAnsiTheme="majorEastAsia" w:eastAsiaTheme="majorEastAsia"/>
          <w:sz w:val="24"/>
          <w:szCs w:val="24"/>
        </w:rPr>
        <w:t>等是否</w:t>
      </w:r>
      <w:r>
        <w:rPr>
          <w:rFonts w:hint="eastAsia" w:asciiTheme="majorEastAsia" w:hAnsiTheme="majorEastAsia" w:eastAsiaTheme="majorEastAsia"/>
          <w:sz w:val="24"/>
          <w:szCs w:val="24"/>
        </w:rPr>
        <w:t>容易</w:t>
      </w:r>
      <w:r>
        <w:rPr>
          <w:rFonts w:asciiTheme="majorEastAsia" w:hAnsiTheme="majorEastAsia" w:eastAsiaTheme="majorEastAsia"/>
          <w:sz w:val="24"/>
          <w:szCs w:val="24"/>
        </w:rPr>
        <w:t>理解</w:t>
      </w:r>
      <w:r>
        <w:rPr>
          <w:rFonts w:hint="eastAsia" w:asciiTheme="majorEastAsia" w:hAnsiTheme="majorEastAsia" w:eastAsiaTheme="majorEastAsia"/>
          <w:sz w:val="24"/>
          <w:szCs w:val="24"/>
        </w:rPr>
        <w:t>：</w:t>
      </w:r>
    </w:p>
    <w:p w14:paraId="1FB35035">
      <w:pPr>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很容易     □ 较容易   □ 一般     □ 不容易</w:t>
      </w:r>
    </w:p>
    <w:p w14:paraId="738208F9">
      <w:pPr>
        <w:ind w:firstLine="360" w:firstLineChars="150"/>
        <w:rPr>
          <w:rFonts w:cs="Times New Roman" w:asciiTheme="majorEastAsia" w:hAnsiTheme="majorEastAsia" w:eastAsiaTheme="majorEastAsia"/>
          <w:sz w:val="24"/>
          <w:szCs w:val="24"/>
        </w:rPr>
      </w:pPr>
      <w:r>
        <w:rPr>
          <w:rFonts w:hint="eastAsia" w:asciiTheme="majorEastAsia" w:hAnsiTheme="majorEastAsia" w:eastAsiaTheme="majorEastAsia"/>
          <w:sz w:val="24"/>
          <w:szCs w:val="24"/>
        </w:rPr>
        <w:t>（2）是否需要本国语言</w:t>
      </w:r>
      <w:r>
        <w:rPr>
          <w:rFonts w:hint="eastAsia" w:cs="Times New Roman" w:asciiTheme="majorEastAsia" w:hAnsiTheme="majorEastAsia" w:eastAsiaTheme="majorEastAsia"/>
          <w:sz w:val="24"/>
          <w:szCs w:val="24"/>
        </w:rPr>
        <w:t>气象</w:t>
      </w:r>
      <w:r>
        <w:rPr>
          <w:rFonts w:cs="Times New Roman" w:asciiTheme="majorEastAsia" w:hAnsiTheme="majorEastAsia" w:eastAsiaTheme="majorEastAsia"/>
          <w:sz w:val="24"/>
          <w:szCs w:val="24"/>
        </w:rPr>
        <w:t>传真图</w:t>
      </w:r>
      <w:r>
        <w:rPr>
          <w:rFonts w:hint="eastAsia" w:cs="Times New Roman" w:asciiTheme="majorEastAsia" w:hAnsiTheme="majorEastAsia" w:eastAsiaTheme="majorEastAsia"/>
          <w:sz w:val="24"/>
          <w:szCs w:val="24"/>
        </w:rPr>
        <w:t>替代现有国际语言气象</w:t>
      </w:r>
      <w:r>
        <w:rPr>
          <w:rFonts w:cs="Times New Roman" w:asciiTheme="majorEastAsia" w:hAnsiTheme="majorEastAsia" w:eastAsiaTheme="majorEastAsia"/>
          <w:sz w:val="24"/>
          <w:szCs w:val="24"/>
        </w:rPr>
        <w:t>传真图</w:t>
      </w:r>
    </w:p>
    <w:p w14:paraId="61230B8D">
      <w:pPr>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两者都需要    □ 只需要本国语言   □只需要</w:t>
      </w:r>
      <w:r>
        <w:rPr>
          <w:rFonts w:hint="eastAsia" w:cs="Times New Roman" w:asciiTheme="majorEastAsia" w:hAnsiTheme="majorEastAsia" w:eastAsiaTheme="majorEastAsia"/>
          <w:sz w:val="24"/>
          <w:szCs w:val="24"/>
        </w:rPr>
        <w:t>国际</w:t>
      </w:r>
      <w:r>
        <w:rPr>
          <w:rFonts w:hint="eastAsia" w:asciiTheme="majorEastAsia" w:hAnsiTheme="majorEastAsia" w:eastAsiaTheme="majorEastAsia"/>
          <w:sz w:val="24"/>
          <w:szCs w:val="24"/>
        </w:rPr>
        <w:t xml:space="preserve">语言 </w:t>
      </w:r>
    </w:p>
    <w:p w14:paraId="49484BDC">
      <w:pPr>
        <w:ind w:firstLine="360" w:firstLineChars="150"/>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（3）是否需要专业部门出版一部中国气象传真图识图手册</w:t>
      </w:r>
    </w:p>
    <w:p w14:paraId="6BC838D4">
      <w:pPr>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 很需要     □ 需要   □无所谓     □ 不需要   </w:t>
      </w:r>
    </w:p>
    <w:p w14:paraId="4209EDA0">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（4）对</w:t>
      </w:r>
      <w:r>
        <w:rPr>
          <w:rFonts w:cs="Times New Roman" w:asciiTheme="majorEastAsia" w:hAnsiTheme="majorEastAsia" w:eastAsiaTheme="majorEastAsia"/>
          <w:sz w:val="24"/>
          <w:szCs w:val="24"/>
        </w:rPr>
        <w:t>符号</w:t>
      </w:r>
      <w:r>
        <w:rPr>
          <w:rFonts w:hint="eastAsia" w:cs="Times New Roman" w:asciiTheme="majorEastAsia" w:hAnsiTheme="majorEastAsia" w:eastAsiaTheme="majorEastAsia"/>
          <w:sz w:val="24"/>
          <w:szCs w:val="24"/>
        </w:rPr>
        <w:t>、</w:t>
      </w:r>
      <w:r>
        <w:rPr>
          <w:rFonts w:cs="Times New Roman" w:asciiTheme="majorEastAsia" w:hAnsiTheme="majorEastAsia" w:eastAsiaTheme="majorEastAsia"/>
          <w:sz w:val="24"/>
          <w:szCs w:val="24"/>
        </w:rPr>
        <w:t>标注</w:t>
      </w:r>
      <w:r>
        <w:rPr>
          <w:rFonts w:hint="eastAsia" w:cs="Times New Roman" w:asciiTheme="majorEastAsia" w:hAnsiTheme="majorEastAsia" w:eastAsiaTheme="majorEastAsia"/>
          <w:sz w:val="24"/>
          <w:szCs w:val="24"/>
        </w:rPr>
        <w:t>、缩略语有什么修改意见：</w:t>
      </w:r>
    </w:p>
    <w:p w14:paraId="3117376A">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465787D3">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66FB45C6">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0742052E">
      <w:pPr>
        <w:rPr>
          <w:rFonts w:cs="Times New Roman" w:asciiTheme="majorEastAsia" w:hAnsiTheme="majorEastAsia" w:eastAsiaTheme="majorEastAsia"/>
          <w:sz w:val="24"/>
          <w:szCs w:val="24"/>
        </w:rPr>
      </w:pPr>
    </w:p>
    <w:p w14:paraId="1718B734">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17.航海者在接收上海海岸电台播发的气象传真图时</w:t>
      </w:r>
    </w:p>
    <w:p w14:paraId="27B81E31">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（1）认为上海海岸电台气象传真图播发时刻表时间安排是否适合接收</w:t>
      </w:r>
    </w:p>
    <w:p w14:paraId="0BD2AA1E">
      <w:pPr>
        <w:ind w:firstLine="360" w:firstLineChars="150"/>
        <w:rPr>
          <w:rFonts w:asciiTheme="majorEastAsia" w:hAnsiTheme="majorEastAsia" w:eastAsiaTheme="majorEastAsia"/>
          <w:sz w:val="24"/>
          <w:szCs w:val="24"/>
        </w:rPr>
      </w:pPr>
      <w:r>
        <w:rPr>
          <w:rFonts w:hint="eastAsia" w:asciiTheme="majorEastAsia" w:hAnsiTheme="majorEastAsia" w:eastAsiaTheme="majorEastAsia"/>
          <w:sz w:val="24"/>
          <w:szCs w:val="24"/>
        </w:rPr>
        <w:t>□很</w:t>
      </w:r>
      <w:r>
        <w:rPr>
          <w:rFonts w:hint="eastAsia" w:cs="Times New Roman" w:asciiTheme="majorEastAsia" w:hAnsiTheme="majorEastAsia" w:eastAsiaTheme="majorEastAsia"/>
          <w:sz w:val="24"/>
          <w:szCs w:val="24"/>
        </w:rPr>
        <w:t>适合</w:t>
      </w:r>
      <w:r>
        <w:rPr>
          <w:rFonts w:hint="eastAsia" w:asciiTheme="majorEastAsia" w:hAnsiTheme="majorEastAsia" w:eastAsiaTheme="majorEastAsia"/>
          <w:sz w:val="24"/>
          <w:szCs w:val="24"/>
        </w:rPr>
        <w:t xml:space="preserve">     □ 较</w:t>
      </w:r>
      <w:r>
        <w:rPr>
          <w:rFonts w:hint="eastAsia" w:cs="Times New Roman" w:asciiTheme="majorEastAsia" w:hAnsiTheme="majorEastAsia" w:eastAsiaTheme="majorEastAsia"/>
          <w:sz w:val="24"/>
          <w:szCs w:val="24"/>
        </w:rPr>
        <w:t>适合</w:t>
      </w:r>
      <w:r>
        <w:rPr>
          <w:rFonts w:hint="eastAsia" w:asciiTheme="majorEastAsia" w:hAnsiTheme="majorEastAsia" w:eastAsiaTheme="majorEastAsia"/>
          <w:sz w:val="24"/>
          <w:szCs w:val="24"/>
        </w:rPr>
        <w:t xml:space="preserve">   □ 不</w:t>
      </w:r>
      <w:r>
        <w:rPr>
          <w:rFonts w:hint="eastAsia" w:cs="Times New Roman" w:asciiTheme="majorEastAsia" w:hAnsiTheme="majorEastAsia" w:eastAsiaTheme="majorEastAsia"/>
          <w:sz w:val="24"/>
          <w:szCs w:val="24"/>
        </w:rPr>
        <w:t>适合</w:t>
      </w:r>
      <w:r>
        <w:rPr>
          <w:rFonts w:hint="eastAsia" w:asciiTheme="majorEastAsia" w:hAnsiTheme="majorEastAsia" w:eastAsiaTheme="majorEastAsia"/>
          <w:sz w:val="24"/>
          <w:szCs w:val="24"/>
        </w:rPr>
        <w:t xml:space="preserve">     □ 无所谓</w:t>
      </w:r>
    </w:p>
    <w:p w14:paraId="4290AE53">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（2）遇到什么问题？</w:t>
      </w:r>
    </w:p>
    <w:p w14:paraId="509A9653">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0B527C98">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6375CF03">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717E94AD">
      <w:pPr>
        <w:rPr>
          <w:rFonts w:cs="Times New Roman" w:asciiTheme="majorEastAsia" w:hAnsiTheme="majorEastAsia" w:eastAsiaTheme="majorEastAsia"/>
          <w:sz w:val="24"/>
          <w:szCs w:val="24"/>
        </w:rPr>
      </w:pPr>
      <w:r>
        <w:rPr>
          <w:rFonts w:hint="eastAsia" w:cs="Times New Roman" w:asciiTheme="majorEastAsia" w:hAnsiTheme="majorEastAsia" w:eastAsiaTheme="majorEastAsia"/>
          <w:sz w:val="24"/>
          <w:szCs w:val="24"/>
        </w:rPr>
        <w:t xml:space="preserve">  （3）有什么修改意见</w:t>
      </w:r>
    </w:p>
    <w:p w14:paraId="117A3F8E">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0AB24B83">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56813E55">
      <w:pPr>
        <w:rPr>
          <w:rFonts w:cs="Times New Roman" w:asciiTheme="majorEastAsia" w:hAnsiTheme="majorEastAsia" w:eastAsiaTheme="majorEastAsia"/>
          <w:sz w:val="24"/>
          <w:szCs w:val="24"/>
          <w:u w:val="single"/>
        </w:rPr>
      </w:pPr>
      <w:r>
        <w:rPr>
          <w:rFonts w:hint="eastAsia" w:cs="Times New Roman" w:asciiTheme="majorEastAsia" w:hAnsiTheme="majorEastAsia" w:eastAsiaTheme="majorEastAsia"/>
          <w:sz w:val="24"/>
          <w:szCs w:val="24"/>
          <w:u w:val="single"/>
        </w:rPr>
        <w:t xml:space="preserve">                                                                        </w:t>
      </w:r>
    </w:p>
    <w:p w14:paraId="3139B2D2">
      <w:pPr>
        <w:rPr>
          <w:rFonts w:cs="Times New Roman" w:asciiTheme="majorEastAsia" w:hAnsiTheme="majorEastAsia" w:eastAsiaTheme="majorEastAsia"/>
          <w:sz w:val="24"/>
          <w:szCs w:val="24"/>
        </w:rPr>
      </w:pPr>
    </w:p>
    <w:p w14:paraId="3A77ADA4">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18.NAVDAT是一种新型的岸基海上数字广播系统，采用最新数字传输技术，在500kHz上播发海上安全信息（MSI）和其他服务信息。NAVDAT系统联网播发，可实现A2海区的覆盖，NAVDAT能解决岸-船数字通信，播发消息、文本、文件或图像，实现海图改正信息等航行相关安全信息的快速推送，并实现与船舶信息系统的无缝连接。NAVDAT可增强海事信息业务能力，是GMDSS现代化和e航海中的关键系统。</w:t>
      </w:r>
    </w:p>
    <w:p w14:paraId="5D0E60F6">
      <w:pPr>
        <w:tabs>
          <w:tab w:val="left" w:pos="567"/>
        </w:tabs>
        <w:ind w:firstLine="120" w:firstLineChars="50"/>
        <w:rPr>
          <w:rFonts w:asciiTheme="majorEastAsia" w:hAnsiTheme="majorEastAsia" w:eastAsiaTheme="majorEastAsia"/>
          <w:sz w:val="24"/>
          <w:szCs w:val="24"/>
        </w:rPr>
      </w:pPr>
      <w:r>
        <w:rPr>
          <w:rFonts w:hint="eastAsia" w:asciiTheme="majorEastAsia" w:hAnsiTheme="majorEastAsia" w:eastAsiaTheme="majorEastAsia"/>
          <w:sz w:val="24"/>
          <w:szCs w:val="24"/>
        </w:rPr>
        <w:t>（1）希望NAVDAT系统终端接收设备（安装于船舶）需要哪些功能：（可多选）</w:t>
      </w:r>
    </w:p>
    <w:p w14:paraId="521F56BB">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□文字传输     □图像传输       □视频传输</w:t>
      </w:r>
    </w:p>
    <w:p w14:paraId="33F8DF8E">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□显示功能</w:t>
      </w:r>
      <w:r>
        <w:rPr>
          <w:rFonts w:asciiTheme="majorEastAsia" w:hAnsiTheme="majorEastAsia" w:eastAsiaTheme="majorEastAsia"/>
          <w:sz w:val="24"/>
          <w:szCs w:val="24"/>
        </w:rPr>
        <w:tab/>
      </w:r>
      <w:r>
        <w:rPr>
          <w:rFonts w:hint="eastAsia" w:asciiTheme="majorEastAsia" w:hAnsiTheme="majorEastAsia" w:eastAsiaTheme="majorEastAsia"/>
          <w:sz w:val="24"/>
          <w:szCs w:val="24"/>
        </w:rPr>
        <w:t xml:space="preserve">  □存储功能       □其他功能 </w:t>
      </w:r>
    </w:p>
    <w:p w14:paraId="3A860A36">
      <w:pPr>
        <w:tabs>
          <w:tab w:val="left" w:pos="567"/>
        </w:tabs>
        <w:rPr>
          <w:rFonts w:asciiTheme="majorEastAsia" w:hAnsiTheme="majorEastAsia" w:eastAsiaTheme="majorEastAsia"/>
          <w:sz w:val="24"/>
          <w:szCs w:val="24"/>
        </w:rPr>
      </w:pPr>
    </w:p>
    <w:p w14:paraId="5153DA80">
      <w:pPr>
        <w:tabs>
          <w:tab w:val="left" w:pos="567"/>
        </w:tabs>
        <w:ind w:firstLine="120" w:firstLineChars="50"/>
        <w:rPr>
          <w:rFonts w:asciiTheme="majorEastAsia" w:hAnsiTheme="majorEastAsia" w:eastAsiaTheme="majorEastAsia"/>
          <w:sz w:val="24"/>
          <w:szCs w:val="24"/>
        </w:rPr>
      </w:pPr>
      <w:r>
        <w:rPr>
          <w:rFonts w:hint="eastAsia" w:asciiTheme="majorEastAsia" w:hAnsiTheme="majorEastAsia" w:eastAsiaTheme="majorEastAsia"/>
          <w:sz w:val="24"/>
          <w:szCs w:val="24"/>
        </w:rPr>
        <w:t>（2）希望NAVDAT系统终端接受设备传输哪些信息：（可多选）</w:t>
      </w:r>
    </w:p>
    <w:p w14:paraId="6A357DFA">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□航行警告       □气象水文     □搜救信息</w:t>
      </w:r>
    </w:p>
    <w:p w14:paraId="5CE7E8C0">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□港口及引航     □船舶交通服务 □保安信息</w:t>
      </w:r>
    </w:p>
    <w:p w14:paraId="10A22578">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□电子海图数据及修改数据        □航标表数据及修改数据</w:t>
      </w:r>
    </w:p>
    <w:p w14:paraId="10DD2850">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□航海通告       □时事新闻     □公司文件</w:t>
      </w:r>
    </w:p>
    <w:p w14:paraId="7D4D36CF">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 xml:space="preserve">□公约、法律法规及修正案        </w:t>
      </w:r>
    </w:p>
    <w:p w14:paraId="3EEA64E8">
      <w:pPr>
        <w:tabs>
          <w:tab w:val="left" w:pos="567"/>
        </w:tabs>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□其他信息</w:t>
      </w:r>
    </w:p>
    <w:p w14:paraId="1D50AC5C">
      <w:pPr>
        <w:tabs>
          <w:tab w:val="left" w:pos="567"/>
        </w:tabs>
        <w:rPr>
          <w:rFonts w:asciiTheme="majorEastAsia" w:hAnsiTheme="majorEastAsia" w:eastAsiaTheme="majorEastAsia"/>
          <w:sz w:val="24"/>
          <w:szCs w:val="24"/>
        </w:rPr>
      </w:pPr>
    </w:p>
    <w:p w14:paraId="58E91841">
      <w:pPr>
        <w:tabs>
          <w:tab w:val="left" w:pos="567"/>
        </w:tabs>
        <w:rPr>
          <w:rFonts w:asciiTheme="majorEastAsia" w:hAnsiTheme="majorEastAsia" w:eastAsiaTheme="majorEastAsia"/>
          <w:sz w:val="24"/>
          <w:szCs w:val="24"/>
        </w:rPr>
      </w:pPr>
      <w:r>
        <w:rPr>
          <w:rFonts w:hint="eastAsia" w:asciiTheme="majorEastAsia" w:hAnsiTheme="majorEastAsia" w:eastAsiaTheme="majorEastAsia"/>
          <w:sz w:val="24"/>
          <w:szCs w:val="24"/>
        </w:rPr>
        <w:t>19.对水上安全通信保障工作有何意见和建议：</w:t>
      </w:r>
    </w:p>
    <w:p w14:paraId="08B2FAFB">
      <w:pPr>
        <w:tabs>
          <w:tab w:val="left" w:pos="567"/>
        </w:tabs>
        <w:ind w:firstLine="480" w:firstLineChars="200"/>
        <w:rPr>
          <w:rFonts w:ascii="宋体" w:hAnsi="宋体"/>
          <w:sz w:val="24"/>
          <w:szCs w:val="24"/>
          <w:u w:val="single"/>
        </w:rPr>
      </w:pPr>
      <w:r>
        <w:rPr>
          <w:rFonts w:hint="eastAsia" w:ascii="宋体" w:hAnsi="宋体"/>
          <w:sz w:val="24"/>
          <w:szCs w:val="24"/>
          <w:u w:val="single"/>
        </w:rPr>
        <w:t xml:space="preserve">                                                                            </w:t>
      </w:r>
    </w:p>
    <w:p w14:paraId="6145ECA0">
      <w:pPr>
        <w:tabs>
          <w:tab w:val="left" w:pos="567"/>
        </w:tabs>
        <w:ind w:firstLine="480" w:firstLineChars="200"/>
        <w:rPr>
          <w:rFonts w:ascii="宋体" w:hAnsi="宋体"/>
          <w:sz w:val="24"/>
          <w:szCs w:val="24"/>
          <w:u w:val="single"/>
        </w:rPr>
      </w:pPr>
      <w:r>
        <w:rPr>
          <w:rFonts w:hint="eastAsia" w:ascii="宋体" w:hAnsi="宋体"/>
          <w:sz w:val="24"/>
          <w:szCs w:val="24"/>
          <w:u w:val="single"/>
        </w:rPr>
        <w:t xml:space="preserve">                                                                       </w:t>
      </w:r>
    </w:p>
    <w:p w14:paraId="549DF1A7">
      <w:pPr>
        <w:tabs>
          <w:tab w:val="left" w:pos="567"/>
        </w:tabs>
        <w:ind w:firstLine="480" w:firstLineChars="200"/>
        <w:rPr>
          <w:rFonts w:ascii="宋体" w:hAnsi="宋体"/>
          <w:sz w:val="24"/>
          <w:szCs w:val="24"/>
          <w:u w:val="single"/>
        </w:rPr>
      </w:pPr>
      <w:r>
        <w:rPr>
          <w:rFonts w:hint="eastAsia" w:ascii="宋体" w:hAnsi="宋体"/>
          <w:sz w:val="24"/>
          <w:szCs w:val="24"/>
          <w:u w:val="single"/>
        </w:rPr>
        <w:t xml:space="preserve">                                                                       </w:t>
      </w:r>
    </w:p>
    <w:p w14:paraId="56011CDD">
      <w:pPr>
        <w:tabs>
          <w:tab w:val="left" w:pos="567"/>
        </w:tabs>
        <w:ind w:firstLine="480" w:firstLineChars="200"/>
        <w:rPr>
          <w:rFonts w:ascii="宋体" w:hAnsi="宋体"/>
          <w:sz w:val="24"/>
          <w:szCs w:val="24"/>
          <w:u w:val="single"/>
        </w:rPr>
      </w:pPr>
      <w:r>
        <w:rPr>
          <w:rFonts w:hint="eastAsia" w:ascii="宋体" w:hAnsi="宋体"/>
          <w:sz w:val="24"/>
          <w:szCs w:val="24"/>
          <w:u w:val="single"/>
        </w:rPr>
        <w:t xml:space="preserve">                                                                      </w:t>
      </w:r>
    </w:p>
    <w:p w14:paraId="0DBEE454">
      <w:pPr>
        <w:tabs>
          <w:tab w:val="left" w:pos="567"/>
        </w:tabs>
        <w:ind w:firstLine="480" w:firstLineChars="200"/>
        <w:rPr>
          <w:rFonts w:ascii="宋体" w:hAnsi="宋体"/>
          <w:sz w:val="24"/>
          <w:szCs w:val="24"/>
          <w:u w:val="single"/>
        </w:rPr>
      </w:pPr>
      <w:r>
        <w:rPr>
          <w:rFonts w:hint="eastAsia" w:ascii="宋体" w:hAnsi="宋体"/>
          <w:sz w:val="24"/>
          <w:szCs w:val="24"/>
          <w:u w:val="single"/>
        </w:rPr>
        <w:t xml:space="preserve">                                                                      </w:t>
      </w:r>
    </w:p>
    <w:p w14:paraId="5B276B83">
      <w:pPr>
        <w:tabs>
          <w:tab w:val="left" w:pos="567"/>
        </w:tabs>
        <w:ind w:firstLine="480" w:firstLineChars="200"/>
        <w:rPr>
          <w:rFonts w:ascii="宋体" w:hAnsi="宋体"/>
          <w:sz w:val="24"/>
          <w:szCs w:val="24"/>
          <w:u w:val="single"/>
        </w:rPr>
      </w:pPr>
    </w:p>
    <w:p w14:paraId="09AEF966">
      <w:pPr>
        <w:tabs>
          <w:tab w:val="left" w:pos="567"/>
        </w:tabs>
        <w:ind w:firstLine="480" w:firstLineChars="200"/>
        <w:rPr>
          <w:rFonts w:ascii="宋体" w:hAnsi="宋体"/>
          <w:sz w:val="24"/>
          <w:szCs w:val="24"/>
          <w:u w:val="single"/>
        </w:rPr>
      </w:pPr>
    </w:p>
    <w:p w14:paraId="782E91C3">
      <w:pPr>
        <w:tabs>
          <w:tab w:val="left" w:pos="567"/>
        </w:tabs>
        <w:ind w:firstLine="480" w:firstLineChars="200"/>
        <w:rPr>
          <w:rFonts w:hint="eastAsia" w:ascii="宋体" w:hAnsi="宋体"/>
          <w:sz w:val="24"/>
          <w:szCs w:val="24"/>
          <w:lang w:val="en-US" w:eastAsia="zh-CN"/>
        </w:rPr>
      </w:pPr>
      <w:r>
        <w:rPr>
          <w:rFonts w:hint="eastAsia" w:ascii="宋体" w:hAnsi="宋体"/>
          <w:sz w:val="24"/>
          <w:szCs w:val="24"/>
        </w:rPr>
        <w:t>附件一：</w:t>
      </w:r>
      <w:r>
        <w:rPr>
          <w:rFonts w:hint="eastAsia" w:ascii="宋体" w:hAnsi="宋体"/>
          <w:sz w:val="24"/>
          <w:szCs w:val="24"/>
          <w:lang w:val="en-US" w:eastAsia="zh-CN"/>
        </w:rPr>
        <w:t>表1.数字选择性呼叫（DSC）业务</w:t>
      </w:r>
    </w:p>
    <w:p w14:paraId="25B236B2">
      <w:pPr>
        <w:tabs>
          <w:tab w:val="left" w:pos="567"/>
        </w:tabs>
        <w:ind w:firstLine="1440" w:firstLineChars="600"/>
        <w:rPr>
          <w:rFonts w:hint="eastAsia" w:ascii="宋体" w:hAnsi="宋体"/>
          <w:sz w:val="24"/>
          <w:szCs w:val="24"/>
          <w:lang w:val="en-US" w:eastAsia="zh-CN"/>
        </w:rPr>
      </w:pPr>
      <w:r>
        <w:rPr>
          <w:rFonts w:hint="eastAsia" w:ascii="宋体" w:hAnsi="宋体"/>
          <w:sz w:val="24"/>
          <w:szCs w:val="24"/>
          <w:lang w:val="en-US" w:eastAsia="zh-CN"/>
        </w:rPr>
        <w:t>表2.航行电传（NAVTEX）业务</w:t>
      </w:r>
    </w:p>
    <w:p w14:paraId="32742E84">
      <w:pPr>
        <w:tabs>
          <w:tab w:val="left" w:pos="567"/>
        </w:tabs>
        <w:ind w:firstLine="1440" w:firstLineChars="600"/>
        <w:rPr>
          <w:rFonts w:hint="default" w:ascii="宋体" w:hAnsi="宋体"/>
          <w:sz w:val="24"/>
          <w:szCs w:val="24"/>
          <w:lang w:val="en-US" w:eastAsia="zh-CN"/>
        </w:rPr>
      </w:pPr>
      <w:r>
        <w:rPr>
          <w:rFonts w:hint="eastAsia" w:ascii="宋体" w:hAnsi="宋体"/>
          <w:sz w:val="24"/>
          <w:szCs w:val="24"/>
          <w:lang w:val="en-US" w:eastAsia="zh-CN"/>
        </w:rPr>
        <w:t>表3.窄带直接印字电报（NBDP）广播业务</w:t>
      </w:r>
    </w:p>
    <w:p w14:paraId="1C58AB8C">
      <w:pPr>
        <w:tabs>
          <w:tab w:val="left" w:pos="567"/>
        </w:tabs>
        <w:ind w:firstLine="1440" w:firstLineChars="600"/>
        <w:rPr>
          <w:rFonts w:hint="eastAsia" w:ascii="宋体" w:hAnsi="宋体"/>
          <w:sz w:val="24"/>
          <w:szCs w:val="24"/>
          <w:lang w:val="en-US" w:eastAsia="zh-CN"/>
        </w:rPr>
      </w:pPr>
      <w:r>
        <w:rPr>
          <w:rFonts w:hint="eastAsia" w:ascii="宋体" w:hAnsi="宋体"/>
          <w:sz w:val="24"/>
          <w:szCs w:val="24"/>
          <w:lang w:val="en-US" w:eastAsia="zh-CN"/>
        </w:rPr>
        <w:t>表4.海上无线电气象传真广播业务</w:t>
      </w:r>
    </w:p>
    <w:p w14:paraId="552803DD">
      <w:pPr>
        <w:tabs>
          <w:tab w:val="left" w:pos="567"/>
        </w:tabs>
        <w:ind w:left="239" w:leftChars="114" w:firstLine="1200" w:firstLineChars="500"/>
        <w:rPr>
          <w:rFonts w:hint="eastAsia" w:ascii="宋体" w:hAnsi="宋体"/>
          <w:sz w:val="24"/>
          <w:szCs w:val="24"/>
          <w:lang w:val="en-US" w:eastAsia="zh-CN"/>
        </w:rPr>
      </w:pPr>
      <w:r>
        <w:rPr>
          <w:rFonts w:hint="eastAsia" w:ascii="宋体" w:hAnsi="宋体"/>
          <w:sz w:val="24"/>
          <w:szCs w:val="24"/>
          <w:lang w:val="en-US" w:eastAsia="zh-CN"/>
        </w:rPr>
        <w:t xml:space="preserve">表5.窄带直接印字电报（NBDP）公众通信业务                                </w:t>
      </w:r>
    </w:p>
    <w:p w14:paraId="609C7F26">
      <w:pPr>
        <w:tabs>
          <w:tab w:val="left" w:pos="567"/>
        </w:tabs>
        <w:ind w:firstLine="480" w:firstLineChars="200"/>
        <w:rPr>
          <w:rFonts w:hint="default" w:ascii="宋体" w:hAnsi="宋体"/>
          <w:sz w:val="24"/>
          <w:szCs w:val="24"/>
          <w:lang w:val="en-US" w:eastAsia="zh-CN"/>
        </w:rPr>
      </w:pPr>
      <w:r>
        <w:rPr>
          <w:rFonts w:hint="eastAsia" w:ascii="宋体" w:hAnsi="宋体"/>
          <w:sz w:val="24"/>
          <w:szCs w:val="24"/>
          <w:lang w:val="en-US" w:eastAsia="zh-CN"/>
        </w:rPr>
        <w:t xml:space="preserve">        表6.单边带无线电话（SSB）公众通信业务</w:t>
      </w:r>
    </w:p>
    <w:p w14:paraId="34862921">
      <w:pPr>
        <w:tabs>
          <w:tab w:val="left" w:pos="567"/>
        </w:tabs>
        <w:ind w:firstLine="480" w:firstLineChars="200"/>
        <w:rPr>
          <w:rFonts w:cs="Times New Roman" w:asciiTheme="majorEastAsia" w:hAnsiTheme="majorEastAsia" w:eastAsiaTheme="majorEastAsia"/>
          <w:sz w:val="24"/>
          <w:szCs w:val="24"/>
        </w:rPr>
      </w:pPr>
      <w:r>
        <w:rPr>
          <w:rFonts w:hint="eastAsia" w:ascii="宋体" w:hAnsi="宋体"/>
          <w:sz w:val="24"/>
          <w:szCs w:val="24"/>
        </w:rPr>
        <w:t>附件二：</w:t>
      </w:r>
      <w:r>
        <w:rPr>
          <w:rFonts w:hint="eastAsia" w:cs="Times New Roman" w:asciiTheme="majorEastAsia" w:hAnsiTheme="majorEastAsia" w:eastAsiaTheme="majorEastAsia"/>
          <w:sz w:val="24"/>
          <w:szCs w:val="24"/>
        </w:rPr>
        <w:t>上海海岸电台气象传真图播发时刻表</w:t>
      </w:r>
    </w:p>
    <w:p w14:paraId="604CF1D1">
      <w:pPr>
        <w:tabs>
          <w:tab w:val="left" w:pos="567"/>
        </w:tabs>
        <w:ind w:firstLine="480" w:firstLineChars="200"/>
        <w:rPr>
          <w:rFonts w:hint="eastAsia" w:asciiTheme="majorEastAsia" w:hAnsiTheme="majorEastAsia" w:eastAsiaTheme="majorEastAsia"/>
          <w:sz w:val="24"/>
          <w:szCs w:val="24"/>
        </w:rPr>
      </w:pPr>
      <w:r>
        <w:rPr>
          <w:rFonts w:hint="eastAsia" w:cs="Times New Roman" w:asciiTheme="majorEastAsia" w:hAnsiTheme="majorEastAsia" w:eastAsiaTheme="majorEastAsia"/>
          <w:sz w:val="24"/>
          <w:szCs w:val="24"/>
        </w:rPr>
        <w:t>附件三：</w:t>
      </w:r>
      <w:r>
        <w:rPr>
          <w:rFonts w:hint="eastAsia" w:asciiTheme="majorEastAsia" w:hAnsiTheme="majorEastAsia" w:eastAsiaTheme="majorEastAsia"/>
          <w:sz w:val="24"/>
          <w:szCs w:val="24"/>
        </w:rPr>
        <w:t>气象传真图样例</w:t>
      </w:r>
    </w:p>
    <w:p w14:paraId="1B4F3616">
      <w:pPr>
        <w:tabs>
          <w:tab w:val="left" w:pos="567"/>
        </w:tabs>
        <w:ind w:firstLine="480" w:firstLineChars="200"/>
        <w:rPr>
          <w:rFonts w:hint="eastAsia" w:asciiTheme="majorEastAsia" w:hAnsiTheme="majorEastAsia" w:eastAsiaTheme="majorEastAsia"/>
          <w:sz w:val="24"/>
          <w:szCs w:val="24"/>
        </w:rPr>
      </w:pPr>
    </w:p>
    <w:p w14:paraId="46281F90">
      <w:pPr>
        <w:widowControl/>
        <w:jc w:val="left"/>
        <w:rPr>
          <w:rFonts w:hint="eastAsia" w:asciiTheme="majorEastAsia" w:hAnsiTheme="majorEastAsia" w:eastAsiaTheme="majorEastAsia"/>
          <w:b/>
          <w:sz w:val="24"/>
          <w:szCs w:val="24"/>
          <w:lang w:eastAsia="zh-CN"/>
        </w:rPr>
      </w:pPr>
    </w:p>
    <w:p w14:paraId="197D7987">
      <w:pPr>
        <w:widowControl/>
        <w:jc w:val="left"/>
        <w:rPr>
          <w:rFonts w:hint="eastAsia" w:asciiTheme="majorEastAsia" w:hAnsiTheme="majorEastAsia" w:eastAsiaTheme="majorEastAsia"/>
          <w:b/>
          <w:sz w:val="24"/>
          <w:szCs w:val="24"/>
          <w:lang w:eastAsia="zh-CN"/>
        </w:rPr>
      </w:pPr>
    </w:p>
    <w:p w14:paraId="70FDE806">
      <w:pPr>
        <w:widowControl/>
        <w:jc w:val="left"/>
        <w:rPr>
          <w:rFonts w:hint="eastAsia" w:asciiTheme="majorEastAsia" w:hAnsiTheme="majorEastAsia" w:eastAsiaTheme="majorEastAsia"/>
          <w:b/>
          <w:sz w:val="24"/>
          <w:szCs w:val="24"/>
          <w:lang w:eastAsia="zh-CN"/>
        </w:rPr>
        <w:sectPr>
          <w:pgSz w:w="11906" w:h="16838"/>
          <w:pgMar w:top="1103" w:right="993" w:bottom="1418" w:left="993" w:header="851" w:footer="992" w:gutter="0"/>
          <w:pgBorders>
            <w:top w:val="none" w:sz="0" w:space="0"/>
            <w:left w:val="none" w:sz="0" w:space="0"/>
            <w:bottom w:val="none" w:sz="0" w:space="0"/>
            <w:right w:val="none" w:sz="0" w:space="0"/>
          </w:pgBorders>
          <w:cols w:space="425" w:num="1"/>
          <w:docGrid w:type="lines" w:linePitch="312" w:charSpace="0"/>
        </w:sectPr>
      </w:pPr>
    </w:p>
    <w:p w14:paraId="0E2A4AD9">
      <w:pPr>
        <w:jc w:val="left"/>
        <w:rPr>
          <w:rFonts w:hint="eastAsia" w:ascii="仿宋" w:hAnsi="仿宋" w:eastAsia="仿宋" w:cs="仿宋"/>
          <w:sz w:val="28"/>
          <w:szCs w:val="28"/>
          <w:lang w:val="en-US" w:eastAsia="zh-CN"/>
        </w:rPr>
      </w:pPr>
      <w:r>
        <w:rPr>
          <w:rFonts w:hint="eastAsia" w:ascii="仿宋" w:hAnsi="仿宋" w:eastAsia="仿宋" w:cs="仿宋"/>
          <w:sz w:val="28"/>
          <w:szCs w:val="28"/>
          <w:highlight w:val="none"/>
          <w:lang w:val="en-US" w:eastAsia="zh-CN"/>
        </w:rPr>
        <w:t>附件一</w:t>
      </w:r>
    </w:p>
    <w:p w14:paraId="5D12E63E">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表1. 数字选择性呼叫（DSC）业务</w:t>
      </w:r>
    </w:p>
    <w:tbl>
      <w:tblPr>
        <w:tblStyle w:val="9"/>
        <w:tblW w:w="13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925"/>
        <w:gridCol w:w="1632"/>
        <w:gridCol w:w="1908"/>
        <w:gridCol w:w="2217"/>
        <w:gridCol w:w="1833"/>
        <w:gridCol w:w="2334"/>
        <w:gridCol w:w="1625"/>
      </w:tblGrid>
      <w:tr w14:paraId="1C03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Align w:val="center"/>
          </w:tcPr>
          <w:p w14:paraId="61A880C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呼号</w:t>
            </w:r>
          </w:p>
          <w:p w14:paraId="3FF6B0F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（识别码）</w:t>
            </w:r>
          </w:p>
        </w:tc>
        <w:tc>
          <w:tcPr>
            <w:tcW w:w="925" w:type="dxa"/>
            <w:vAlign w:val="center"/>
          </w:tcPr>
          <w:p w14:paraId="58D85CB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频道号</w:t>
            </w:r>
          </w:p>
        </w:tc>
        <w:tc>
          <w:tcPr>
            <w:tcW w:w="1632" w:type="dxa"/>
            <w:vAlign w:val="center"/>
          </w:tcPr>
          <w:p w14:paraId="3CA15DF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值守频率</w:t>
            </w:r>
          </w:p>
        </w:tc>
        <w:tc>
          <w:tcPr>
            <w:tcW w:w="1908" w:type="dxa"/>
            <w:vAlign w:val="center"/>
          </w:tcPr>
          <w:p w14:paraId="0211071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发射频率</w:t>
            </w:r>
          </w:p>
        </w:tc>
        <w:tc>
          <w:tcPr>
            <w:tcW w:w="2217" w:type="dxa"/>
            <w:vAlign w:val="center"/>
          </w:tcPr>
          <w:p w14:paraId="7CB595C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工作时间</w:t>
            </w:r>
          </w:p>
          <w:p w14:paraId="323FFE9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（北京时间）</w:t>
            </w:r>
          </w:p>
        </w:tc>
        <w:tc>
          <w:tcPr>
            <w:tcW w:w="1833" w:type="dxa"/>
            <w:vAlign w:val="center"/>
          </w:tcPr>
          <w:p w14:paraId="02221C7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发射类别</w:t>
            </w:r>
          </w:p>
        </w:tc>
        <w:tc>
          <w:tcPr>
            <w:tcW w:w="2334" w:type="dxa"/>
            <w:vAlign w:val="center"/>
          </w:tcPr>
          <w:p w14:paraId="11C02EA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工作内容</w:t>
            </w:r>
          </w:p>
        </w:tc>
        <w:tc>
          <w:tcPr>
            <w:tcW w:w="1625" w:type="dxa"/>
            <w:vAlign w:val="center"/>
          </w:tcPr>
          <w:p w14:paraId="28EF090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覆盖海域</w:t>
            </w:r>
          </w:p>
          <w:p w14:paraId="3ABB02A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（岸台）</w:t>
            </w:r>
          </w:p>
        </w:tc>
      </w:tr>
      <w:tr w14:paraId="192B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3182C78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连云港台</w:t>
            </w:r>
          </w:p>
          <w:p w14:paraId="0740ADF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（004122300）</w:t>
            </w:r>
          </w:p>
        </w:tc>
        <w:tc>
          <w:tcPr>
            <w:tcW w:w="925" w:type="dxa"/>
            <w:vAlign w:val="top"/>
          </w:tcPr>
          <w:p w14:paraId="2F241D4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CH70</w:t>
            </w:r>
          </w:p>
        </w:tc>
        <w:tc>
          <w:tcPr>
            <w:tcW w:w="1632" w:type="dxa"/>
            <w:vAlign w:val="center"/>
          </w:tcPr>
          <w:p w14:paraId="202A5B4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1908" w:type="dxa"/>
            <w:vAlign w:val="center"/>
          </w:tcPr>
          <w:p w14:paraId="52077CC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2217" w:type="dxa"/>
            <w:vMerge w:val="restart"/>
            <w:vAlign w:val="center"/>
          </w:tcPr>
          <w:p w14:paraId="084AA0B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1833" w:type="dxa"/>
            <w:vAlign w:val="center"/>
          </w:tcPr>
          <w:p w14:paraId="1105AC3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3600E01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290194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A1海区</w:t>
            </w:r>
          </w:p>
        </w:tc>
      </w:tr>
      <w:tr w14:paraId="63CA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6" w:type="dxa"/>
            <w:vMerge w:val="continue"/>
          </w:tcPr>
          <w:p w14:paraId="26721E4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p>
        </w:tc>
        <w:tc>
          <w:tcPr>
            <w:tcW w:w="925" w:type="dxa"/>
            <w:vAlign w:val="top"/>
          </w:tcPr>
          <w:p w14:paraId="375F0B4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CH16</w:t>
            </w:r>
          </w:p>
        </w:tc>
        <w:tc>
          <w:tcPr>
            <w:tcW w:w="1632" w:type="dxa"/>
            <w:vAlign w:val="center"/>
          </w:tcPr>
          <w:p w14:paraId="713E328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1908" w:type="dxa"/>
            <w:vAlign w:val="center"/>
          </w:tcPr>
          <w:p w14:paraId="598FD44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2217" w:type="dxa"/>
            <w:vMerge w:val="continue"/>
            <w:vAlign w:val="center"/>
          </w:tcPr>
          <w:p w14:paraId="1A13C4E1">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ascii="Times New Roman" w:hAnsi="Times New Roman" w:eastAsia="仿宋" w:cs="仿宋"/>
                <w:sz w:val="21"/>
                <w:szCs w:val="21"/>
                <w:vertAlign w:val="baseline"/>
                <w:lang w:val="en-US" w:eastAsia="zh-CN"/>
              </w:rPr>
            </w:pPr>
          </w:p>
        </w:tc>
        <w:tc>
          <w:tcPr>
            <w:tcW w:w="1833" w:type="dxa"/>
            <w:vAlign w:val="center"/>
          </w:tcPr>
          <w:p w14:paraId="758B2F9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26D0E8E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DSC遇险通信</w:t>
            </w:r>
          </w:p>
        </w:tc>
        <w:tc>
          <w:tcPr>
            <w:tcW w:w="1625" w:type="dxa"/>
            <w:vMerge w:val="continue"/>
          </w:tcPr>
          <w:p w14:paraId="7B58B54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p>
        </w:tc>
      </w:tr>
      <w:tr w14:paraId="2CB5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tcPr>
          <w:p w14:paraId="051C5FA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p>
        </w:tc>
        <w:tc>
          <w:tcPr>
            <w:tcW w:w="925" w:type="dxa"/>
          </w:tcPr>
          <w:p w14:paraId="4E1031B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p>
        </w:tc>
        <w:tc>
          <w:tcPr>
            <w:tcW w:w="1632" w:type="dxa"/>
            <w:vAlign w:val="center"/>
          </w:tcPr>
          <w:p w14:paraId="3F857F4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1908" w:type="dxa"/>
            <w:vAlign w:val="center"/>
          </w:tcPr>
          <w:p w14:paraId="446B8F2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2217" w:type="dxa"/>
            <w:vMerge w:val="continue"/>
            <w:vAlign w:val="center"/>
          </w:tcPr>
          <w:p w14:paraId="24630F32">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ascii="Times New Roman" w:hAnsi="Times New Roman" w:eastAsia="仿宋" w:cs="仿宋"/>
                <w:sz w:val="21"/>
                <w:szCs w:val="21"/>
                <w:vertAlign w:val="baseline"/>
                <w:lang w:val="en-US" w:eastAsia="zh-CN"/>
              </w:rPr>
            </w:pPr>
          </w:p>
        </w:tc>
        <w:tc>
          <w:tcPr>
            <w:tcW w:w="1833" w:type="dxa"/>
            <w:vAlign w:val="center"/>
          </w:tcPr>
          <w:p w14:paraId="1FF7255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79F0920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3AABCB1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A2海区</w:t>
            </w:r>
          </w:p>
        </w:tc>
      </w:tr>
      <w:tr w14:paraId="7CA3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tcPr>
          <w:p w14:paraId="1AE3E77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p>
        </w:tc>
        <w:tc>
          <w:tcPr>
            <w:tcW w:w="925" w:type="dxa"/>
          </w:tcPr>
          <w:p w14:paraId="5C3FE28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p>
        </w:tc>
        <w:tc>
          <w:tcPr>
            <w:tcW w:w="1632" w:type="dxa"/>
            <w:vAlign w:val="center"/>
          </w:tcPr>
          <w:p w14:paraId="464A11C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1908" w:type="dxa"/>
            <w:vAlign w:val="center"/>
          </w:tcPr>
          <w:p w14:paraId="2326711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2217" w:type="dxa"/>
            <w:vMerge w:val="continue"/>
            <w:vAlign w:val="center"/>
          </w:tcPr>
          <w:p w14:paraId="4A7B789F">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ascii="Times New Roman" w:hAnsi="Times New Roman" w:eastAsia="仿宋" w:cs="仿宋"/>
                <w:sz w:val="21"/>
                <w:szCs w:val="21"/>
                <w:vertAlign w:val="baseline"/>
                <w:lang w:val="en-US" w:eastAsia="zh-CN"/>
              </w:rPr>
            </w:pPr>
          </w:p>
        </w:tc>
        <w:tc>
          <w:tcPr>
            <w:tcW w:w="1833" w:type="dxa"/>
            <w:vAlign w:val="center"/>
          </w:tcPr>
          <w:p w14:paraId="45DD0A8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186479B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tcPr>
          <w:p w14:paraId="3B247F9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p>
        </w:tc>
      </w:tr>
      <w:tr w14:paraId="4143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4B74DA5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上海台</w:t>
            </w:r>
          </w:p>
          <w:p w14:paraId="3D0BDD6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（004122100）</w:t>
            </w:r>
          </w:p>
        </w:tc>
        <w:tc>
          <w:tcPr>
            <w:tcW w:w="925" w:type="dxa"/>
            <w:vAlign w:val="top"/>
          </w:tcPr>
          <w:p w14:paraId="469C43B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CH70</w:t>
            </w:r>
          </w:p>
        </w:tc>
        <w:tc>
          <w:tcPr>
            <w:tcW w:w="1632" w:type="dxa"/>
            <w:vAlign w:val="center"/>
          </w:tcPr>
          <w:p w14:paraId="589F206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1908" w:type="dxa"/>
            <w:vAlign w:val="center"/>
          </w:tcPr>
          <w:p w14:paraId="3FB3FB8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2217" w:type="dxa"/>
            <w:vAlign w:val="center"/>
          </w:tcPr>
          <w:p w14:paraId="07232404">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ascii="Times New Roman" w:hAnsi="Times New Roman" w:eastAsia="仿宋" w:cs="仿宋"/>
                <w:sz w:val="21"/>
                <w:szCs w:val="21"/>
                <w:vertAlign w:val="baseline"/>
                <w:lang w:val="en-US" w:eastAsia="zh-CN"/>
              </w:rPr>
            </w:pPr>
          </w:p>
        </w:tc>
        <w:tc>
          <w:tcPr>
            <w:tcW w:w="1833" w:type="dxa"/>
            <w:vAlign w:val="center"/>
          </w:tcPr>
          <w:p w14:paraId="7D9E3C2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68E06CE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087C8A6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A1海区</w:t>
            </w:r>
          </w:p>
        </w:tc>
      </w:tr>
      <w:tr w14:paraId="26F9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tcPr>
          <w:p w14:paraId="3AA9085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p>
        </w:tc>
        <w:tc>
          <w:tcPr>
            <w:tcW w:w="925" w:type="dxa"/>
            <w:vAlign w:val="top"/>
          </w:tcPr>
          <w:p w14:paraId="495217B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CH16</w:t>
            </w:r>
          </w:p>
        </w:tc>
        <w:tc>
          <w:tcPr>
            <w:tcW w:w="1632" w:type="dxa"/>
            <w:vAlign w:val="center"/>
          </w:tcPr>
          <w:p w14:paraId="7DA98B1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1908" w:type="dxa"/>
            <w:vAlign w:val="center"/>
          </w:tcPr>
          <w:p w14:paraId="113B139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2217" w:type="dxa"/>
            <w:vAlign w:val="center"/>
          </w:tcPr>
          <w:p w14:paraId="3B46A2AC">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default" w:ascii="Times New Roman" w:hAnsi="Times New Roman" w:eastAsia="仿宋" w:cs="仿宋"/>
                <w:sz w:val="21"/>
                <w:szCs w:val="21"/>
                <w:vertAlign w:val="baseline"/>
                <w:lang w:val="en-US" w:eastAsia="zh-CN"/>
              </w:rPr>
            </w:pPr>
          </w:p>
        </w:tc>
        <w:tc>
          <w:tcPr>
            <w:tcW w:w="1833" w:type="dxa"/>
            <w:vAlign w:val="center"/>
          </w:tcPr>
          <w:p w14:paraId="2FF49D8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243E62A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DSC遇险通信</w:t>
            </w:r>
          </w:p>
        </w:tc>
        <w:tc>
          <w:tcPr>
            <w:tcW w:w="1625" w:type="dxa"/>
            <w:vMerge w:val="continue"/>
          </w:tcPr>
          <w:p w14:paraId="27936FA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p>
        </w:tc>
      </w:tr>
      <w:tr w14:paraId="1CC4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78944DF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p>
        </w:tc>
        <w:tc>
          <w:tcPr>
            <w:tcW w:w="925" w:type="dxa"/>
            <w:vAlign w:val="top"/>
          </w:tcPr>
          <w:p w14:paraId="0800132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0ACA9F8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1908" w:type="dxa"/>
            <w:vAlign w:val="center"/>
          </w:tcPr>
          <w:p w14:paraId="77FFCFC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2217" w:type="dxa"/>
            <w:vMerge w:val="restart"/>
            <w:vAlign w:val="center"/>
          </w:tcPr>
          <w:p w14:paraId="17331D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1833" w:type="dxa"/>
            <w:vAlign w:val="center"/>
          </w:tcPr>
          <w:p w14:paraId="41C2D07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53AB42E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305E1CC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A2海区</w:t>
            </w:r>
          </w:p>
        </w:tc>
      </w:tr>
      <w:tr w14:paraId="3E4E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7DF453F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391F774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3AE5CE6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1908" w:type="dxa"/>
            <w:vAlign w:val="center"/>
          </w:tcPr>
          <w:p w14:paraId="0212481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2217" w:type="dxa"/>
            <w:vMerge w:val="continue"/>
            <w:vAlign w:val="center"/>
          </w:tcPr>
          <w:p w14:paraId="2795E1C7">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2C33AC7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1FEE30F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1C7E2E0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45DE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798DA2C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05E0349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2F71602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4207.5kHz</w:t>
            </w:r>
          </w:p>
        </w:tc>
        <w:tc>
          <w:tcPr>
            <w:tcW w:w="1908" w:type="dxa"/>
            <w:vAlign w:val="center"/>
          </w:tcPr>
          <w:p w14:paraId="0911F4E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4207kHz</w:t>
            </w:r>
          </w:p>
        </w:tc>
        <w:tc>
          <w:tcPr>
            <w:tcW w:w="2217" w:type="dxa"/>
            <w:vMerge w:val="continue"/>
            <w:vAlign w:val="center"/>
          </w:tcPr>
          <w:p w14:paraId="60AC30A4">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7A51BC5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3D8B164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35A8028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A3、A4海区</w:t>
            </w:r>
          </w:p>
        </w:tc>
      </w:tr>
      <w:tr w14:paraId="2100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204419B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0776F11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36F46C1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4125kHz</w:t>
            </w:r>
          </w:p>
        </w:tc>
        <w:tc>
          <w:tcPr>
            <w:tcW w:w="1908" w:type="dxa"/>
            <w:vAlign w:val="center"/>
          </w:tcPr>
          <w:p w14:paraId="26107DC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4125kHz</w:t>
            </w:r>
          </w:p>
        </w:tc>
        <w:tc>
          <w:tcPr>
            <w:tcW w:w="2217" w:type="dxa"/>
            <w:vMerge w:val="continue"/>
            <w:vAlign w:val="center"/>
          </w:tcPr>
          <w:p w14:paraId="713AABE5">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6FFD13E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5B09A62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5909AB3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3267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242FA4E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17E5348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144AD71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6312kHz</w:t>
            </w:r>
          </w:p>
        </w:tc>
        <w:tc>
          <w:tcPr>
            <w:tcW w:w="1908" w:type="dxa"/>
            <w:vAlign w:val="center"/>
          </w:tcPr>
          <w:p w14:paraId="1FF97EE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6312kHz</w:t>
            </w:r>
          </w:p>
        </w:tc>
        <w:tc>
          <w:tcPr>
            <w:tcW w:w="2217" w:type="dxa"/>
            <w:vMerge w:val="continue"/>
            <w:vAlign w:val="center"/>
          </w:tcPr>
          <w:p w14:paraId="2D5B8587">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082C0D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6252A63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continue"/>
            <w:vAlign w:val="top"/>
          </w:tcPr>
          <w:p w14:paraId="7B9E303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612C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4B33E31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16EA58D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5EE2C9A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6215kHz</w:t>
            </w:r>
          </w:p>
        </w:tc>
        <w:tc>
          <w:tcPr>
            <w:tcW w:w="1908" w:type="dxa"/>
            <w:vAlign w:val="center"/>
          </w:tcPr>
          <w:p w14:paraId="2470619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6215kHz</w:t>
            </w:r>
          </w:p>
        </w:tc>
        <w:tc>
          <w:tcPr>
            <w:tcW w:w="2217" w:type="dxa"/>
            <w:vMerge w:val="continue"/>
            <w:vAlign w:val="center"/>
          </w:tcPr>
          <w:p w14:paraId="046A5D5B">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0AB7C46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3F2478F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15375ED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422F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3B1D149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78E5E02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1012C2D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8414.5kHz</w:t>
            </w:r>
          </w:p>
        </w:tc>
        <w:tc>
          <w:tcPr>
            <w:tcW w:w="1908" w:type="dxa"/>
            <w:vAlign w:val="center"/>
          </w:tcPr>
          <w:p w14:paraId="1F3BD9A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8414.5kHz</w:t>
            </w:r>
          </w:p>
        </w:tc>
        <w:tc>
          <w:tcPr>
            <w:tcW w:w="2217" w:type="dxa"/>
            <w:vMerge w:val="continue"/>
            <w:vAlign w:val="center"/>
          </w:tcPr>
          <w:p w14:paraId="1FB80878">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26C21B8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04C75C8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continue"/>
            <w:vAlign w:val="top"/>
          </w:tcPr>
          <w:p w14:paraId="7C35550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07BE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3A34847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5FA61FD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678869B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8291kHz</w:t>
            </w:r>
          </w:p>
        </w:tc>
        <w:tc>
          <w:tcPr>
            <w:tcW w:w="1908" w:type="dxa"/>
            <w:vAlign w:val="center"/>
          </w:tcPr>
          <w:p w14:paraId="0B21B27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8291kHz</w:t>
            </w:r>
          </w:p>
        </w:tc>
        <w:tc>
          <w:tcPr>
            <w:tcW w:w="2217" w:type="dxa"/>
            <w:vMerge w:val="continue"/>
            <w:vAlign w:val="center"/>
          </w:tcPr>
          <w:p w14:paraId="0D715604">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71F865E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4741984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453A9E0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021F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3AF7376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3199DCF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20DBA1D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12577kHz</w:t>
            </w:r>
          </w:p>
        </w:tc>
        <w:tc>
          <w:tcPr>
            <w:tcW w:w="1908" w:type="dxa"/>
            <w:vAlign w:val="center"/>
          </w:tcPr>
          <w:p w14:paraId="08D02D5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12577kHz</w:t>
            </w:r>
          </w:p>
        </w:tc>
        <w:tc>
          <w:tcPr>
            <w:tcW w:w="2217" w:type="dxa"/>
            <w:vMerge w:val="continue"/>
            <w:vAlign w:val="center"/>
          </w:tcPr>
          <w:p w14:paraId="342855A0">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14EDE63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77F5BB2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continue"/>
            <w:vAlign w:val="top"/>
          </w:tcPr>
          <w:p w14:paraId="426248A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069F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7E20281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5C00ADA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008095C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12290kHz</w:t>
            </w:r>
          </w:p>
        </w:tc>
        <w:tc>
          <w:tcPr>
            <w:tcW w:w="1908" w:type="dxa"/>
            <w:vAlign w:val="center"/>
          </w:tcPr>
          <w:p w14:paraId="1B27E51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12290kHz</w:t>
            </w:r>
          </w:p>
        </w:tc>
        <w:tc>
          <w:tcPr>
            <w:tcW w:w="2217" w:type="dxa"/>
            <w:vMerge w:val="continue"/>
            <w:vAlign w:val="center"/>
          </w:tcPr>
          <w:p w14:paraId="7445437E">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5A8C0F9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4E27EF6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0D7AD01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0AC7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2CC596B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56A507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123D231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16804.5kHz</w:t>
            </w:r>
          </w:p>
        </w:tc>
        <w:tc>
          <w:tcPr>
            <w:tcW w:w="1908" w:type="dxa"/>
            <w:vAlign w:val="center"/>
          </w:tcPr>
          <w:p w14:paraId="0C5DEC1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16804.5kHz</w:t>
            </w:r>
          </w:p>
        </w:tc>
        <w:tc>
          <w:tcPr>
            <w:tcW w:w="2217" w:type="dxa"/>
            <w:vMerge w:val="continue"/>
            <w:vAlign w:val="center"/>
          </w:tcPr>
          <w:p w14:paraId="670AEDD9">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7A19CEE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1CBECCA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continue"/>
            <w:vAlign w:val="top"/>
          </w:tcPr>
          <w:p w14:paraId="2B2963D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58DB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0B5E321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58507F9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1369719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16420kHz</w:t>
            </w:r>
          </w:p>
        </w:tc>
        <w:tc>
          <w:tcPr>
            <w:tcW w:w="1908" w:type="dxa"/>
            <w:vAlign w:val="center"/>
          </w:tcPr>
          <w:p w14:paraId="3879570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16420kHz</w:t>
            </w:r>
          </w:p>
        </w:tc>
        <w:tc>
          <w:tcPr>
            <w:tcW w:w="2217" w:type="dxa"/>
            <w:vMerge w:val="continue"/>
            <w:vAlign w:val="center"/>
          </w:tcPr>
          <w:p w14:paraId="14F40543">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1B875E6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5890A5E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34600A2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7409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569EEA5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宁波台</w:t>
            </w:r>
          </w:p>
          <w:p w14:paraId="14AEAE8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（004122400）</w:t>
            </w:r>
          </w:p>
        </w:tc>
        <w:tc>
          <w:tcPr>
            <w:tcW w:w="925" w:type="dxa"/>
            <w:vAlign w:val="top"/>
          </w:tcPr>
          <w:p w14:paraId="0E3B803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CH70</w:t>
            </w:r>
          </w:p>
        </w:tc>
        <w:tc>
          <w:tcPr>
            <w:tcW w:w="1632" w:type="dxa"/>
            <w:vAlign w:val="center"/>
          </w:tcPr>
          <w:p w14:paraId="0036AAC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1908" w:type="dxa"/>
            <w:vAlign w:val="center"/>
          </w:tcPr>
          <w:p w14:paraId="7EE8DDA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2217" w:type="dxa"/>
            <w:vMerge w:val="restart"/>
            <w:vAlign w:val="center"/>
          </w:tcPr>
          <w:p w14:paraId="75134AB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1833" w:type="dxa"/>
            <w:vAlign w:val="center"/>
          </w:tcPr>
          <w:p w14:paraId="11EB1EC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6C3ADA8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71E1948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A1海区</w:t>
            </w:r>
          </w:p>
        </w:tc>
      </w:tr>
      <w:tr w14:paraId="0F2D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2E6F976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0FDFDF5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CH16</w:t>
            </w:r>
          </w:p>
        </w:tc>
        <w:tc>
          <w:tcPr>
            <w:tcW w:w="1632" w:type="dxa"/>
            <w:vAlign w:val="center"/>
          </w:tcPr>
          <w:p w14:paraId="5404604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1908" w:type="dxa"/>
            <w:vAlign w:val="center"/>
          </w:tcPr>
          <w:p w14:paraId="5BF404B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2217" w:type="dxa"/>
            <w:vMerge w:val="continue"/>
            <w:vAlign w:val="center"/>
          </w:tcPr>
          <w:p w14:paraId="2DB1474C">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02B66B0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5E34A6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DSC遇险通信</w:t>
            </w:r>
          </w:p>
        </w:tc>
        <w:tc>
          <w:tcPr>
            <w:tcW w:w="1625" w:type="dxa"/>
            <w:vMerge w:val="continue"/>
            <w:vAlign w:val="top"/>
          </w:tcPr>
          <w:p w14:paraId="36CE127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77E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19544E1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p>
        </w:tc>
        <w:tc>
          <w:tcPr>
            <w:tcW w:w="925" w:type="dxa"/>
            <w:vAlign w:val="top"/>
          </w:tcPr>
          <w:p w14:paraId="40FB9E2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1E8797B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1908" w:type="dxa"/>
            <w:vAlign w:val="center"/>
          </w:tcPr>
          <w:p w14:paraId="1C267F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2217" w:type="dxa"/>
            <w:vMerge w:val="continue"/>
            <w:vAlign w:val="center"/>
          </w:tcPr>
          <w:p w14:paraId="08D2D75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06A1A3F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713730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510F80C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A2海区</w:t>
            </w:r>
          </w:p>
        </w:tc>
      </w:tr>
      <w:tr w14:paraId="1831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131FD1A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41A26A2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7FBDFFE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1908" w:type="dxa"/>
            <w:vAlign w:val="center"/>
          </w:tcPr>
          <w:p w14:paraId="26E9A8E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2217" w:type="dxa"/>
            <w:vMerge w:val="continue"/>
            <w:vAlign w:val="center"/>
          </w:tcPr>
          <w:p w14:paraId="244143AC">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27062E0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6920670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00082A2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2AA5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74AC358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福州台</w:t>
            </w:r>
          </w:p>
          <w:p w14:paraId="138CA75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（004122600）</w:t>
            </w:r>
          </w:p>
        </w:tc>
        <w:tc>
          <w:tcPr>
            <w:tcW w:w="925" w:type="dxa"/>
            <w:vAlign w:val="top"/>
          </w:tcPr>
          <w:p w14:paraId="70D42F0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CH70</w:t>
            </w:r>
          </w:p>
        </w:tc>
        <w:tc>
          <w:tcPr>
            <w:tcW w:w="1632" w:type="dxa"/>
            <w:vAlign w:val="center"/>
          </w:tcPr>
          <w:p w14:paraId="2D0BFDE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1908" w:type="dxa"/>
            <w:vAlign w:val="center"/>
          </w:tcPr>
          <w:p w14:paraId="24B515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2217" w:type="dxa"/>
            <w:vMerge w:val="restart"/>
            <w:vAlign w:val="center"/>
          </w:tcPr>
          <w:p w14:paraId="7A45195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1833" w:type="dxa"/>
            <w:vAlign w:val="center"/>
          </w:tcPr>
          <w:p w14:paraId="495526D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3129DC6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3DF7C8D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A1海区</w:t>
            </w:r>
          </w:p>
        </w:tc>
      </w:tr>
      <w:tr w14:paraId="6BEB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2ED8FC9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215720F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CH16</w:t>
            </w:r>
          </w:p>
        </w:tc>
        <w:tc>
          <w:tcPr>
            <w:tcW w:w="1632" w:type="dxa"/>
            <w:vAlign w:val="center"/>
          </w:tcPr>
          <w:p w14:paraId="05B3957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1908" w:type="dxa"/>
            <w:vAlign w:val="center"/>
          </w:tcPr>
          <w:p w14:paraId="29DF80B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2217" w:type="dxa"/>
            <w:vMerge w:val="continue"/>
            <w:vAlign w:val="center"/>
          </w:tcPr>
          <w:p w14:paraId="7CD2CD07">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36628B3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2BDEB21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7EF79B5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3DBA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1F4E518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p>
        </w:tc>
        <w:tc>
          <w:tcPr>
            <w:tcW w:w="925" w:type="dxa"/>
            <w:vAlign w:val="top"/>
          </w:tcPr>
          <w:p w14:paraId="41DA364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2D0C421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1908" w:type="dxa"/>
            <w:vAlign w:val="center"/>
          </w:tcPr>
          <w:p w14:paraId="14895BA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2217" w:type="dxa"/>
            <w:vMerge w:val="continue"/>
            <w:vAlign w:val="center"/>
          </w:tcPr>
          <w:p w14:paraId="23B1941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23A22C9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5EC30D1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125E705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A2海区</w:t>
            </w:r>
          </w:p>
        </w:tc>
      </w:tr>
      <w:tr w14:paraId="2509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0897E28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3EAA0E5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48EFD6D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1908" w:type="dxa"/>
            <w:vAlign w:val="center"/>
          </w:tcPr>
          <w:p w14:paraId="3F12B21B">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2217" w:type="dxa"/>
            <w:vMerge w:val="continue"/>
            <w:vAlign w:val="center"/>
          </w:tcPr>
          <w:p w14:paraId="61A0D5FB">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36BFB23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4289F5E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217FB53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00C4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restart"/>
            <w:vAlign w:val="center"/>
          </w:tcPr>
          <w:p w14:paraId="59CAE3F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10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厦门台</w:t>
            </w:r>
          </w:p>
          <w:p w14:paraId="75016EC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r>
              <w:rPr>
                <w:rFonts w:hint="eastAsia" w:ascii="Times New Roman" w:hAnsi="Times New Roman" w:eastAsia="仿宋" w:cs="仿宋"/>
                <w:w w:val="100"/>
                <w:sz w:val="21"/>
                <w:szCs w:val="21"/>
                <w:vertAlign w:val="baseline"/>
                <w:lang w:val="en-US" w:eastAsia="zh-CN"/>
              </w:rPr>
              <w:t>（004122700）</w:t>
            </w:r>
          </w:p>
        </w:tc>
        <w:tc>
          <w:tcPr>
            <w:tcW w:w="925" w:type="dxa"/>
            <w:vAlign w:val="top"/>
          </w:tcPr>
          <w:p w14:paraId="6B8B22C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CH70</w:t>
            </w:r>
          </w:p>
        </w:tc>
        <w:tc>
          <w:tcPr>
            <w:tcW w:w="1632" w:type="dxa"/>
            <w:vAlign w:val="center"/>
          </w:tcPr>
          <w:p w14:paraId="79E1F2B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1908" w:type="dxa"/>
            <w:vAlign w:val="center"/>
          </w:tcPr>
          <w:p w14:paraId="7A1CBA7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156.525MHz</w:t>
            </w:r>
          </w:p>
        </w:tc>
        <w:tc>
          <w:tcPr>
            <w:tcW w:w="2217" w:type="dxa"/>
            <w:vMerge w:val="restart"/>
            <w:vAlign w:val="center"/>
          </w:tcPr>
          <w:p w14:paraId="1AC4F16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1833" w:type="dxa"/>
            <w:vAlign w:val="center"/>
          </w:tcPr>
          <w:p w14:paraId="3BB0E87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48AE8F6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02B7FF37">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A1海区</w:t>
            </w:r>
          </w:p>
        </w:tc>
      </w:tr>
      <w:tr w14:paraId="1DA4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4A67680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045BB3F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CH16</w:t>
            </w:r>
          </w:p>
        </w:tc>
        <w:tc>
          <w:tcPr>
            <w:tcW w:w="1632" w:type="dxa"/>
            <w:vAlign w:val="center"/>
          </w:tcPr>
          <w:p w14:paraId="179B1E1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1908" w:type="dxa"/>
            <w:vAlign w:val="center"/>
          </w:tcPr>
          <w:p w14:paraId="58E8292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156.8MHz</w:t>
            </w:r>
          </w:p>
        </w:tc>
        <w:tc>
          <w:tcPr>
            <w:tcW w:w="2217" w:type="dxa"/>
            <w:vMerge w:val="continue"/>
            <w:vAlign w:val="center"/>
          </w:tcPr>
          <w:p w14:paraId="1D96468B">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7E7BB66F">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FM</w:t>
            </w:r>
          </w:p>
        </w:tc>
        <w:tc>
          <w:tcPr>
            <w:tcW w:w="2334" w:type="dxa"/>
            <w:vAlign w:val="top"/>
          </w:tcPr>
          <w:p w14:paraId="2896D6E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7F5104E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r w14:paraId="7365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center"/>
          </w:tcPr>
          <w:p w14:paraId="2A6F8F7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w w:val="80"/>
                <w:sz w:val="21"/>
                <w:szCs w:val="21"/>
                <w:vertAlign w:val="baseline"/>
                <w:lang w:val="en-US" w:eastAsia="zh-CN"/>
              </w:rPr>
            </w:pPr>
          </w:p>
        </w:tc>
        <w:tc>
          <w:tcPr>
            <w:tcW w:w="925" w:type="dxa"/>
            <w:vAlign w:val="top"/>
          </w:tcPr>
          <w:p w14:paraId="525B10B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4BB04C3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1908" w:type="dxa"/>
            <w:vAlign w:val="center"/>
          </w:tcPr>
          <w:p w14:paraId="28F46E0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2187.5kHz</w:t>
            </w:r>
          </w:p>
        </w:tc>
        <w:tc>
          <w:tcPr>
            <w:tcW w:w="2217" w:type="dxa"/>
            <w:vMerge w:val="continue"/>
            <w:vAlign w:val="center"/>
          </w:tcPr>
          <w:p w14:paraId="775E571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6A84645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FSK</w:t>
            </w:r>
          </w:p>
        </w:tc>
        <w:tc>
          <w:tcPr>
            <w:tcW w:w="2334" w:type="dxa"/>
            <w:vAlign w:val="top"/>
          </w:tcPr>
          <w:p w14:paraId="4ABDF4D9">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DSC遇险值守</w:t>
            </w:r>
          </w:p>
        </w:tc>
        <w:tc>
          <w:tcPr>
            <w:tcW w:w="1625" w:type="dxa"/>
            <w:vMerge w:val="restart"/>
            <w:vAlign w:val="center"/>
          </w:tcPr>
          <w:p w14:paraId="62DBDE8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A2海区</w:t>
            </w:r>
          </w:p>
        </w:tc>
      </w:tr>
      <w:tr w14:paraId="1319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vMerge w:val="continue"/>
            <w:vAlign w:val="top"/>
          </w:tcPr>
          <w:p w14:paraId="0615CDE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w w:val="80"/>
                <w:sz w:val="21"/>
                <w:szCs w:val="21"/>
                <w:vertAlign w:val="baseline"/>
                <w:lang w:val="en-US" w:eastAsia="zh-CN"/>
              </w:rPr>
            </w:pPr>
          </w:p>
        </w:tc>
        <w:tc>
          <w:tcPr>
            <w:tcW w:w="925" w:type="dxa"/>
            <w:vAlign w:val="top"/>
          </w:tcPr>
          <w:p w14:paraId="7EEA71C3">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c>
          <w:tcPr>
            <w:tcW w:w="1632" w:type="dxa"/>
            <w:vAlign w:val="center"/>
          </w:tcPr>
          <w:p w14:paraId="288062AE">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1908" w:type="dxa"/>
            <w:vAlign w:val="center"/>
          </w:tcPr>
          <w:p w14:paraId="24FA8DA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2182kHz</w:t>
            </w:r>
          </w:p>
        </w:tc>
        <w:tc>
          <w:tcPr>
            <w:tcW w:w="2217" w:type="dxa"/>
            <w:vMerge w:val="continue"/>
            <w:vAlign w:val="center"/>
          </w:tcPr>
          <w:p w14:paraId="7EC18306">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ascii="Times New Roman" w:hAnsi="Times New Roman" w:eastAsia="仿宋" w:cs="仿宋"/>
                <w:sz w:val="21"/>
                <w:szCs w:val="21"/>
                <w:vertAlign w:val="baseline"/>
                <w:lang w:val="en-US" w:eastAsia="zh-CN"/>
              </w:rPr>
            </w:pPr>
          </w:p>
        </w:tc>
        <w:tc>
          <w:tcPr>
            <w:tcW w:w="1833" w:type="dxa"/>
            <w:vAlign w:val="center"/>
          </w:tcPr>
          <w:p w14:paraId="76B347F2">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USB</w:t>
            </w:r>
          </w:p>
        </w:tc>
        <w:tc>
          <w:tcPr>
            <w:tcW w:w="2334" w:type="dxa"/>
            <w:vAlign w:val="top"/>
          </w:tcPr>
          <w:p w14:paraId="54F7919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DSC后续通信</w:t>
            </w:r>
          </w:p>
        </w:tc>
        <w:tc>
          <w:tcPr>
            <w:tcW w:w="1625" w:type="dxa"/>
            <w:vMerge w:val="continue"/>
            <w:vAlign w:val="top"/>
          </w:tcPr>
          <w:p w14:paraId="0D1CF31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Times New Roman" w:hAnsi="Times New Roman" w:eastAsia="仿宋" w:cs="仿宋"/>
                <w:sz w:val="21"/>
                <w:szCs w:val="21"/>
                <w:vertAlign w:val="baseline"/>
                <w:lang w:val="en-US" w:eastAsia="zh-CN"/>
              </w:rPr>
            </w:pPr>
          </w:p>
        </w:tc>
      </w:tr>
    </w:tbl>
    <w:p w14:paraId="5C773C61">
      <w:pPr>
        <w:spacing w:line="360" w:lineRule="auto"/>
        <w:jc w:val="both"/>
        <w:rPr>
          <w:rFonts w:hint="eastAsia" w:ascii="仿宋" w:hAnsi="仿宋" w:eastAsia="仿宋" w:cs="仿宋"/>
          <w:sz w:val="28"/>
          <w:szCs w:val="28"/>
          <w:lang w:val="en-US" w:eastAsia="zh-CN"/>
        </w:rPr>
      </w:pPr>
    </w:p>
    <w:p w14:paraId="03686EB3">
      <w:pPr>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表2. 航行电传（NAVTEX）业务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288"/>
        <w:gridCol w:w="1457"/>
        <w:gridCol w:w="1342"/>
        <w:gridCol w:w="1065"/>
        <w:gridCol w:w="1460"/>
        <w:gridCol w:w="1250"/>
        <w:gridCol w:w="1142"/>
        <w:gridCol w:w="1450"/>
        <w:gridCol w:w="1266"/>
        <w:gridCol w:w="1165"/>
      </w:tblGrid>
      <w:tr w14:paraId="0D04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Align w:val="center"/>
          </w:tcPr>
          <w:p w14:paraId="41ABCA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序号</w:t>
            </w:r>
          </w:p>
        </w:tc>
        <w:tc>
          <w:tcPr>
            <w:tcW w:w="1288" w:type="dxa"/>
            <w:vAlign w:val="center"/>
          </w:tcPr>
          <w:p w14:paraId="3B95EE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播发电台</w:t>
            </w:r>
          </w:p>
          <w:p w14:paraId="100925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（B1码）</w:t>
            </w:r>
          </w:p>
        </w:tc>
        <w:tc>
          <w:tcPr>
            <w:tcW w:w="1457" w:type="dxa"/>
            <w:vAlign w:val="center"/>
          </w:tcPr>
          <w:p w14:paraId="6C84F0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518kHz英文播发（UTC）</w:t>
            </w:r>
          </w:p>
        </w:tc>
        <w:tc>
          <w:tcPr>
            <w:tcW w:w="1342" w:type="dxa"/>
            <w:vAlign w:val="center"/>
          </w:tcPr>
          <w:p w14:paraId="15C746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518kHz播发</w:t>
            </w:r>
          </w:p>
          <w:p w14:paraId="636329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业务</w:t>
            </w:r>
          </w:p>
        </w:tc>
        <w:tc>
          <w:tcPr>
            <w:tcW w:w="1065" w:type="dxa"/>
            <w:vAlign w:val="center"/>
          </w:tcPr>
          <w:p w14:paraId="0C6785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518kHz服务区域</w:t>
            </w:r>
          </w:p>
        </w:tc>
        <w:tc>
          <w:tcPr>
            <w:tcW w:w="1460" w:type="dxa"/>
            <w:vAlign w:val="center"/>
          </w:tcPr>
          <w:p w14:paraId="43A5B9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486kHz中文播发（UTC）</w:t>
            </w:r>
          </w:p>
        </w:tc>
        <w:tc>
          <w:tcPr>
            <w:tcW w:w="1250" w:type="dxa"/>
            <w:vAlign w:val="center"/>
          </w:tcPr>
          <w:p w14:paraId="096EF2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486kHz播发业务</w:t>
            </w:r>
          </w:p>
        </w:tc>
        <w:tc>
          <w:tcPr>
            <w:tcW w:w="1142" w:type="dxa"/>
            <w:vAlign w:val="center"/>
          </w:tcPr>
          <w:p w14:paraId="0B6C3D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486kHz服务区域</w:t>
            </w:r>
          </w:p>
        </w:tc>
        <w:tc>
          <w:tcPr>
            <w:tcW w:w="1450" w:type="dxa"/>
            <w:vAlign w:val="center"/>
          </w:tcPr>
          <w:p w14:paraId="277EFF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4209.5kHz英文播发（UTC）</w:t>
            </w:r>
          </w:p>
        </w:tc>
        <w:tc>
          <w:tcPr>
            <w:tcW w:w="1266" w:type="dxa"/>
            <w:vAlign w:val="center"/>
          </w:tcPr>
          <w:p w14:paraId="67403E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4209.5kHz播发业务</w:t>
            </w:r>
          </w:p>
        </w:tc>
        <w:tc>
          <w:tcPr>
            <w:tcW w:w="1165" w:type="dxa"/>
            <w:vAlign w:val="center"/>
          </w:tcPr>
          <w:p w14:paraId="1F9BDB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4209.5kHz服务区域</w:t>
            </w:r>
          </w:p>
        </w:tc>
      </w:tr>
      <w:tr w14:paraId="2B10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restart"/>
            <w:vAlign w:val="center"/>
          </w:tcPr>
          <w:p w14:paraId="113CC57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w:t>
            </w:r>
          </w:p>
        </w:tc>
        <w:tc>
          <w:tcPr>
            <w:tcW w:w="1288" w:type="dxa"/>
            <w:vMerge w:val="restart"/>
            <w:vAlign w:val="center"/>
          </w:tcPr>
          <w:p w14:paraId="0994058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上海台</w:t>
            </w:r>
          </w:p>
          <w:p w14:paraId="7C54FF9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（Q）</w:t>
            </w:r>
          </w:p>
        </w:tc>
        <w:tc>
          <w:tcPr>
            <w:tcW w:w="1457" w:type="dxa"/>
            <w:vAlign w:val="center"/>
          </w:tcPr>
          <w:p w14:paraId="5FC378D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0240-0250</w:t>
            </w:r>
          </w:p>
        </w:tc>
        <w:tc>
          <w:tcPr>
            <w:tcW w:w="1342" w:type="dxa"/>
            <w:vAlign w:val="center"/>
          </w:tcPr>
          <w:p w14:paraId="627F19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065" w:type="dxa"/>
            <w:vMerge w:val="restart"/>
            <w:vAlign w:val="center"/>
          </w:tcPr>
          <w:p w14:paraId="56B40E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trike w:val="0"/>
                <w:dstrike w:val="0"/>
                <w:sz w:val="21"/>
                <w:szCs w:val="21"/>
                <w:highlight w:val="none"/>
                <w:vertAlign w:val="baseline"/>
                <w:lang w:val="en-US" w:eastAsia="zh-CN"/>
              </w:rPr>
              <w:t>250nm</w:t>
            </w:r>
          </w:p>
        </w:tc>
        <w:tc>
          <w:tcPr>
            <w:tcW w:w="1460" w:type="dxa"/>
            <w:vAlign w:val="center"/>
          </w:tcPr>
          <w:p w14:paraId="74FD30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0040-0050</w:t>
            </w:r>
          </w:p>
        </w:tc>
        <w:tc>
          <w:tcPr>
            <w:tcW w:w="1250" w:type="dxa"/>
            <w:vAlign w:val="center"/>
          </w:tcPr>
          <w:p w14:paraId="6EE651D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restart"/>
            <w:vAlign w:val="center"/>
          </w:tcPr>
          <w:p w14:paraId="3B7B33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trike w:val="0"/>
                <w:dstrike w:val="0"/>
                <w:sz w:val="21"/>
                <w:szCs w:val="21"/>
                <w:highlight w:val="none"/>
                <w:vertAlign w:val="baseline"/>
                <w:lang w:val="en-US" w:eastAsia="zh-CN"/>
              </w:rPr>
              <w:t>250nm</w:t>
            </w:r>
          </w:p>
        </w:tc>
        <w:tc>
          <w:tcPr>
            <w:tcW w:w="1450" w:type="dxa"/>
            <w:vAlign w:val="center"/>
          </w:tcPr>
          <w:p w14:paraId="2911A67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0240-0250</w:t>
            </w:r>
          </w:p>
        </w:tc>
        <w:tc>
          <w:tcPr>
            <w:tcW w:w="1266" w:type="dxa"/>
            <w:vAlign w:val="center"/>
          </w:tcPr>
          <w:p w14:paraId="105BCE3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165" w:type="dxa"/>
            <w:vMerge w:val="restart"/>
            <w:vAlign w:val="center"/>
          </w:tcPr>
          <w:p w14:paraId="6569C2D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500nm</w:t>
            </w:r>
          </w:p>
        </w:tc>
      </w:tr>
      <w:tr w14:paraId="1C96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77CF989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6E7C23E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1188E63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0640-0650</w:t>
            </w:r>
          </w:p>
        </w:tc>
        <w:tc>
          <w:tcPr>
            <w:tcW w:w="1342" w:type="dxa"/>
            <w:vAlign w:val="center"/>
          </w:tcPr>
          <w:p w14:paraId="4BE18B2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065" w:type="dxa"/>
            <w:vMerge w:val="continue"/>
            <w:vAlign w:val="center"/>
          </w:tcPr>
          <w:p w14:paraId="56AB11E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12754ED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0440-0450</w:t>
            </w:r>
          </w:p>
        </w:tc>
        <w:tc>
          <w:tcPr>
            <w:tcW w:w="1250" w:type="dxa"/>
            <w:vAlign w:val="center"/>
          </w:tcPr>
          <w:p w14:paraId="7BC2AA1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continue"/>
            <w:vAlign w:val="center"/>
          </w:tcPr>
          <w:p w14:paraId="108E9C1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50" w:type="dxa"/>
            <w:vAlign w:val="center"/>
          </w:tcPr>
          <w:p w14:paraId="2E0FAA7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0640-0650</w:t>
            </w:r>
          </w:p>
        </w:tc>
        <w:tc>
          <w:tcPr>
            <w:tcW w:w="1266" w:type="dxa"/>
            <w:vAlign w:val="center"/>
          </w:tcPr>
          <w:p w14:paraId="69672DA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165" w:type="dxa"/>
            <w:vMerge w:val="continue"/>
            <w:vAlign w:val="center"/>
          </w:tcPr>
          <w:p w14:paraId="7BDE9D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6DFF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01B2A7B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54B2D0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4C0CCE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1040-1050</w:t>
            </w:r>
          </w:p>
        </w:tc>
        <w:tc>
          <w:tcPr>
            <w:tcW w:w="1342" w:type="dxa"/>
            <w:vAlign w:val="center"/>
          </w:tcPr>
          <w:p w14:paraId="21C87EE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065" w:type="dxa"/>
            <w:vMerge w:val="continue"/>
            <w:vAlign w:val="center"/>
          </w:tcPr>
          <w:p w14:paraId="0CCE196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701F40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0840-0850</w:t>
            </w:r>
          </w:p>
        </w:tc>
        <w:tc>
          <w:tcPr>
            <w:tcW w:w="1250" w:type="dxa"/>
            <w:vAlign w:val="center"/>
          </w:tcPr>
          <w:p w14:paraId="6093C4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continue"/>
            <w:vAlign w:val="center"/>
          </w:tcPr>
          <w:p w14:paraId="42BAFB5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50" w:type="dxa"/>
            <w:vAlign w:val="center"/>
          </w:tcPr>
          <w:p w14:paraId="42BF894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1040-1050</w:t>
            </w:r>
          </w:p>
        </w:tc>
        <w:tc>
          <w:tcPr>
            <w:tcW w:w="1266" w:type="dxa"/>
            <w:vAlign w:val="center"/>
          </w:tcPr>
          <w:p w14:paraId="3A546C6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165" w:type="dxa"/>
            <w:vMerge w:val="continue"/>
            <w:vAlign w:val="center"/>
          </w:tcPr>
          <w:p w14:paraId="22D3843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4028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38873E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39ADECD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05C09AA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1440-1450</w:t>
            </w:r>
          </w:p>
        </w:tc>
        <w:tc>
          <w:tcPr>
            <w:tcW w:w="1342" w:type="dxa"/>
            <w:vAlign w:val="center"/>
          </w:tcPr>
          <w:p w14:paraId="3AE8020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065" w:type="dxa"/>
            <w:vMerge w:val="continue"/>
            <w:vAlign w:val="center"/>
          </w:tcPr>
          <w:p w14:paraId="76884B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5C236B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1240-1250</w:t>
            </w:r>
          </w:p>
        </w:tc>
        <w:tc>
          <w:tcPr>
            <w:tcW w:w="1250" w:type="dxa"/>
            <w:vAlign w:val="center"/>
          </w:tcPr>
          <w:p w14:paraId="642F7E4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continue"/>
            <w:vAlign w:val="center"/>
          </w:tcPr>
          <w:p w14:paraId="2C68B7E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50" w:type="dxa"/>
            <w:vAlign w:val="center"/>
          </w:tcPr>
          <w:p w14:paraId="05CA28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1440-1450</w:t>
            </w:r>
          </w:p>
        </w:tc>
        <w:tc>
          <w:tcPr>
            <w:tcW w:w="1266" w:type="dxa"/>
            <w:vAlign w:val="center"/>
          </w:tcPr>
          <w:p w14:paraId="759823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165" w:type="dxa"/>
            <w:vMerge w:val="continue"/>
            <w:vAlign w:val="center"/>
          </w:tcPr>
          <w:p w14:paraId="17EF08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2053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1041268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59329E3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0AD716D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1840-1850</w:t>
            </w:r>
          </w:p>
        </w:tc>
        <w:tc>
          <w:tcPr>
            <w:tcW w:w="1342" w:type="dxa"/>
            <w:vAlign w:val="center"/>
          </w:tcPr>
          <w:p w14:paraId="7AD0D17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065" w:type="dxa"/>
            <w:vMerge w:val="continue"/>
            <w:vAlign w:val="center"/>
          </w:tcPr>
          <w:p w14:paraId="0A762F7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14FF3FA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1640-1650</w:t>
            </w:r>
          </w:p>
        </w:tc>
        <w:tc>
          <w:tcPr>
            <w:tcW w:w="1250" w:type="dxa"/>
            <w:vAlign w:val="center"/>
          </w:tcPr>
          <w:p w14:paraId="06E3B1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continue"/>
            <w:vAlign w:val="center"/>
          </w:tcPr>
          <w:p w14:paraId="65A763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50" w:type="dxa"/>
            <w:vAlign w:val="center"/>
          </w:tcPr>
          <w:p w14:paraId="48762C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1840-1850</w:t>
            </w:r>
          </w:p>
        </w:tc>
        <w:tc>
          <w:tcPr>
            <w:tcW w:w="1266" w:type="dxa"/>
            <w:vAlign w:val="center"/>
          </w:tcPr>
          <w:p w14:paraId="42704C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165" w:type="dxa"/>
            <w:vMerge w:val="continue"/>
            <w:vAlign w:val="center"/>
          </w:tcPr>
          <w:p w14:paraId="626FFC6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03E8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6E3E5A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519AF76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762BE94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2240-2250</w:t>
            </w:r>
          </w:p>
        </w:tc>
        <w:tc>
          <w:tcPr>
            <w:tcW w:w="1342" w:type="dxa"/>
            <w:vAlign w:val="center"/>
          </w:tcPr>
          <w:p w14:paraId="236DDA1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065" w:type="dxa"/>
            <w:vMerge w:val="continue"/>
            <w:vAlign w:val="center"/>
          </w:tcPr>
          <w:p w14:paraId="435AC08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135818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2040-2050</w:t>
            </w:r>
          </w:p>
        </w:tc>
        <w:tc>
          <w:tcPr>
            <w:tcW w:w="1250" w:type="dxa"/>
            <w:vAlign w:val="center"/>
          </w:tcPr>
          <w:p w14:paraId="5A6558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E</w:t>
            </w:r>
          </w:p>
        </w:tc>
        <w:tc>
          <w:tcPr>
            <w:tcW w:w="1142" w:type="dxa"/>
            <w:vMerge w:val="continue"/>
            <w:vAlign w:val="center"/>
          </w:tcPr>
          <w:p w14:paraId="302B0CD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50" w:type="dxa"/>
            <w:vAlign w:val="center"/>
          </w:tcPr>
          <w:p w14:paraId="27B1D3C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2240-2250</w:t>
            </w:r>
          </w:p>
        </w:tc>
        <w:tc>
          <w:tcPr>
            <w:tcW w:w="1266" w:type="dxa"/>
            <w:vAlign w:val="center"/>
          </w:tcPr>
          <w:p w14:paraId="1D8212A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B D Z</w:t>
            </w:r>
          </w:p>
        </w:tc>
        <w:tc>
          <w:tcPr>
            <w:tcW w:w="1165" w:type="dxa"/>
            <w:vMerge w:val="continue"/>
            <w:vAlign w:val="center"/>
          </w:tcPr>
          <w:p w14:paraId="08A3336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58EB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restart"/>
            <w:vAlign w:val="center"/>
          </w:tcPr>
          <w:p w14:paraId="651ABE3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w:t>
            </w:r>
          </w:p>
        </w:tc>
        <w:tc>
          <w:tcPr>
            <w:tcW w:w="1288" w:type="dxa"/>
            <w:vMerge w:val="restart"/>
            <w:vAlign w:val="center"/>
          </w:tcPr>
          <w:p w14:paraId="3F9BC2A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福州台</w:t>
            </w:r>
          </w:p>
          <w:p w14:paraId="27A5A60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（O）</w:t>
            </w:r>
          </w:p>
        </w:tc>
        <w:tc>
          <w:tcPr>
            <w:tcW w:w="1457" w:type="dxa"/>
            <w:vAlign w:val="center"/>
          </w:tcPr>
          <w:p w14:paraId="7B3618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0220-0230</w:t>
            </w:r>
          </w:p>
        </w:tc>
        <w:tc>
          <w:tcPr>
            <w:tcW w:w="1342" w:type="dxa"/>
            <w:vAlign w:val="center"/>
          </w:tcPr>
          <w:p w14:paraId="4364671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A B D Z</w:t>
            </w:r>
          </w:p>
        </w:tc>
        <w:tc>
          <w:tcPr>
            <w:tcW w:w="1065" w:type="dxa"/>
            <w:vMerge w:val="restart"/>
            <w:vAlign w:val="center"/>
          </w:tcPr>
          <w:p w14:paraId="5907AB9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trike w:val="0"/>
                <w:dstrike w:val="0"/>
                <w:sz w:val="21"/>
                <w:szCs w:val="21"/>
                <w:highlight w:val="none"/>
                <w:vertAlign w:val="baseline"/>
                <w:lang w:val="en-US" w:eastAsia="zh-CN"/>
              </w:rPr>
              <w:t>250nm</w:t>
            </w:r>
          </w:p>
        </w:tc>
        <w:tc>
          <w:tcPr>
            <w:tcW w:w="1460" w:type="dxa"/>
            <w:vAlign w:val="center"/>
          </w:tcPr>
          <w:p w14:paraId="2AACF9D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0020-0030</w:t>
            </w:r>
          </w:p>
        </w:tc>
        <w:tc>
          <w:tcPr>
            <w:tcW w:w="1250" w:type="dxa"/>
            <w:vAlign w:val="center"/>
          </w:tcPr>
          <w:p w14:paraId="4D68A05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restart"/>
            <w:vAlign w:val="center"/>
          </w:tcPr>
          <w:p w14:paraId="2E1EB7F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trike w:val="0"/>
                <w:dstrike w:val="0"/>
                <w:sz w:val="21"/>
                <w:szCs w:val="21"/>
                <w:highlight w:val="none"/>
                <w:vertAlign w:val="baseline"/>
                <w:lang w:val="en-US" w:eastAsia="zh-CN"/>
              </w:rPr>
              <w:t>250nm</w:t>
            </w:r>
          </w:p>
        </w:tc>
        <w:tc>
          <w:tcPr>
            <w:tcW w:w="3881" w:type="dxa"/>
            <w:gridSpan w:val="3"/>
            <w:vMerge w:val="restart"/>
            <w:vAlign w:val="center"/>
          </w:tcPr>
          <w:p w14:paraId="5B1D24A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6777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2DE1544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3D563F0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3F00D0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0620-0630</w:t>
            </w:r>
          </w:p>
        </w:tc>
        <w:tc>
          <w:tcPr>
            <w:tcW w:w="1342" w:type="dxa"/>
            <w:vAlign w:val="center"/>
          </w:tcPr>
          <w:p w14:paraId="42C9BDC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A B D Z</w:t>
            </w:r>
          </w:p>
        </w:tc>
        <w:tc>
          <w:tcPr>
            <w:tcW w:w="1065" w:type="dxa"/>
            <w:vMerge w:val="continue"/>
            <w:vAlign w:val="center"/>
          </w:tcPr>
          <w:p w14:paraId="0554A3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7B3DD45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0420-0430</w:t>
            </w:r>
          </w:p>
        </w:tc>
        <w:tc>
          <w:tcPr>
            <w:tcW w:w="1250" w:type="dxa"/>
            <w:vAlign w:val="center"/>
          </w:tcPr>
          <w:p w14:paraId="7F43C1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continue"/>
            <w:vAlign w:val="center"/>
          </w:tcPr>
          <w:p w14:paraId="1DB88FE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3881" w:type="dxa"/>
            <w:gridSpan w:val="3"/>
            <w:vMerge w:val="continue"/>
            <w:vAlign w:val="center"/>
          </w:tcPr>
          <w:p w14:paraId="7F23EB9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764E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2B1ACF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3D9EA50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0DBB3AA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1020-1030</w:t>
            </w:r>
          </w:p>
        </w:tc>
        <w:tc>
          <w:tcPr>
            <w:tcW w:w="1342" w:type="dxa"/>
            <w:vAlign w:val="center"/>
          </w:tcPr>
          <w:p w14:paraId="75BF57E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065" w:type="dxa"/>
            <w:vMerge w:val="continue"/>
            <w:vAlign w:val="center"/>
          </w:tcPr>
          <w:p w14:paraId="7F5FB41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797F77B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0820-0830</w:t>
            </w:r>
          </w:p>
        </w:tc>
        <w:tc>
          <w:tcPr>
            <w:tcW w:w="1250" w:type="dxa"/>
            <w:vAlign w:val="center"/>
          </w:tcPr>
          <w:p w14:paraId="78A797B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continue"/>
            <w:vAlign w:val="center"/>
          </w:tcPr>
          <w:p w14:paraId="691F533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3881" w:type="dxa"/>
            <w:gridSpan w:val="3"/>
            <w:vMerge w:val="continue"/>
            <w:vAlign w:val="center"/>
          </w:tcPr>
          <w:p w14:paraId="6BB5224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44F1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5AB6288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5DC4FD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3B01300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1420-1430</w:t>
            </w:r>
          </w:p>
        </w:tc>
        <w:tc>
          <w:tcPr>
            <w:tcW w:w="1342" w:type="dxa"/>
            <w:vAlign w:val="center"/>
          </w:tcPr>
          <w:p w14:paraId="7F05259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A B D Z</w:t>
            </w:r>
          </w:p>
        </w:tc>
        <w:tc>
          <w:tcPr>
            <w:tcW w:w="1065" w:type="dxa"/>
            <w:vMerge w:val="continue"/>
            <w:vAlign w:val="center"/>
          </w:tcPr>
          <w:p w14:paraId="5FAF41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0813037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1220-1230</w:t>
            </w:r>
          </w:p>
        </w:tc>
        <w:tc>
          <w:tcPr>
            <w:tcW w:w="1250" w:type="dxa"/>
            <w:vAlign w:val="center"/>
          </w:tcPr>
          <w:p w14:paraId="4AABEE3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continue"/>
            <w:vAlign w:val="center"/>
          </w:tcPr>
          <w:p w14:paraId="1C11A64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3881" w:type="dxa"/>
            <w:gridSpan w:val="3"/>
            <w:vMerge w:val="continue"/>
            <w:vAlign w:val="center"/>
          </w:tcPr>
          <w:p w14:paraId="1E48B0B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43EC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2E3C295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288" w:type="dxa"/>
            <w:vMerge w:val="continue"/>
            <w:vAlign w:val="center"/>
          </w:tcPr>
          <w:p w14:paraId="193112B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6378BE5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1820-1830</w:t>
            </w:r>
          </w:p>
        </w:tc>
        <w:tc>
          <w:tcPr>
            <w:tcW w:w="1342" w:type="dxa"/>
            <w:vAlign w:val="center"/>
          </w:tcPr>
          <w:p w14:paraId="72A4D91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vertAlign w:val="baseline"/>
                <w:lang w:val="en-US" w:eastAsia="zh-CN"/>
              </w:rPr>
              <w:t>B D E</w:t>
            </w:r>
          </w:p>
        </w:tc>
        <w:tc>
          <w:tcPr>
            <w:tcW w:w="1065" w:type="dxa"/>
            <w:vMerge w:val="continue"/>
            <w:vAlign w:val="center"/>
          </w:tcPr>
          <w:p w14:paraId="017B43F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5C04823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1620-1630</w:t>
            </w:r>
          </w:p>
        </w:tc>
        <w:tc>
          <w:tcPr>
            <w:tcW w:w="1250" w:type="dxa"/>
            <w:vAlign w:val="center"/>
          </w:tcPr>
          <w:p w14:paraId="318F45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continue"/>
            <w:vAlign w:val="center"/>
          </w:tcPr>
          <w:p w14:paraId="4171D5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3881" w:type="dxa"/>
            <w:gridSpan w:val="3"/>
            <w:vMerge w:val="continue"/>
            <w:vAlign w:val="center"/>
          </w:tcPr>
          <w:p w14:paraId="13056A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r w14:paraId="7C8F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vMerge w:val="continue"/>
            <w:vAlign w:val="center"/>
          </w:tcPr>
          <w:p w14:paraId="0AC92E2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288" w:type="dxa"/>
            <w:vMerge w:val="continue"/>
            <w:vAlign w:val="center"/>
          </w:tcPr>
          <w:p w14:paraId="54A110C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仿宋" w:cs="仿宋"/>
                <w:sz w:val="21"/>
                <w:szCs w:val="21"/>
                <w:vertAlign w:val="baseline"/>
                <w:lang w:val="en-US" w:eastAsia="zh-CN"/>
              </w:rPr>
            </w:pPr>
          </w:p>
        </w:tc>
        <w:tc>
          <w:tcPr>
            <w:tcW w:w="1457" w:type="dxa"/>
            <w:vAlign w:val="center"/>
          </w:tcPr>
          <w:p w14:paraId="5EA85BA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2220-2230</w:t>
            </w:r>
          </w:p>
        </w:tc>
        <w:tc>
          <w:tcPr>
            <w:tcW w:w="1342" w:type="dxa"/>
            <w:vAlign w:val="center"/>
          </w:tcPr>
          <w:p w14:paraId="20BD15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A B D Z</w:t>
            </w:r>
          </w:p>
        </w:tc>
        <w:tc>
          <w:tcPr>
            <w:tcW w:w="1065" w:type="dxa"/>
            <w:vMerge w:val="continue"/>
            <w:vAlign w:val="center"/>
          </w:tcPr>
          <w:p w14:paraId="2D9099C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1460" w:type="dxa"/>
            <w:vAlign w:val="center"/>
          </w:tcPr>
          <w:p w14:paraId="3742115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2020-2030</w:t>
            </w:r>
          </w:p>
        </w:tc>
        <w:tc>
          <w:tcPr>
            <w:tcW w:w="1250" w:type="dxa"/>
            <w:vAlign w:val="center"/>
          </w:tcPr>
          <w:p w14:paraId="7111AF5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 D</w:t>
            </w:r>
          </w:p>
        </w:tc>
        <w:tc>
          <w:tcPr>
            <w:tcW w:w="1142" w:type="dxa"/>
            <w:vMerge w:val="continue"/>
            <w:vAlign w:val="center"/>
          </w:tcPr>
          <w:p w14:paraId="14341F3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c>
          <w:tcPr>
            <w:tcW w:w="3881" w:type="dxa"/>
            <w:gridSpan w:val="3"/>
            <w:vMerge w:val="continue"/>
            <w:vAlign w:val="center"/>
          </w:tcPr>
          <w:p w14:paraId="37AB298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仿宋" w:cs="仿宋"/>
                <w:sz w:val="21"/>
                <w:szCs w:val="21"/>
                <w:vertAlign w:val="baseline"/>
                <w:lang w:val="en-US" w:eastAsia="zh-CN"/>
              </w:rPr>
            </w:pPr>
          </w:p>
        </w:tc>
      </w:tr>
    </w:tbl>
    <w:p w14:paraId="7DD9D08E">
      <w:pPr>
        <w:widowControl/>
        <w:jc w:val="left"/>
        <w:rPr>
          <w:rFonts w:hint="eastAsia" w:asciiTheme="majorEastAsia" w:hAnsiTheme="majorEastAsia" w:eastAsiaTheme="majorEastAsia"/>
          <w:b/>
          <w:sz w:val="24"/>
          <w:szCs w:val="24"/>
          <w:lang w:eastAsia="zh-CN"/>
        </w:rPr>
      </w:pPr>
    </w:p>
    <w:p w14:paraId="35E7CA9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ajorEastAsia" w:hAnsiTheme="majorEastAsia" w:eastAsiaTheme="majorEastAsia"/>
          <w:b/>
          <w:sz w:val="24"/>
          <w:szCs w:val="24"/>
          <w:lang w:eastAsia="zh-CN"/>
        </w:rPr>
      </w:pPr>
    </w:p>
    <w:p w14:paraId="380D44F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表3. 窄带直接印字电报（NBDP）广播业务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3946"/>
        <w:gridCol w:w="2362"/>
        <w:gridCol w:w="2362"/>
        <w:gridCol w:w="2362"/>
        <w:gridCol w:w="2362"/>
      </w:tblGrid>
      <w:tr w14:paraId="3EB3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Align w:val="center"/>
          </w:tcPr>
          <w:p w14:paraId="53BE97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序号</w:t>
            </w:r>
          </w:p>
        </w:tc>
        <w:tc>
          <w:tcPr>
            <w:tcW w:w="3946" w:type="dxa"/>
            <w:vAlign w:val="center"/>
          </w:tcPr>
          <w:p w14:paraId="2E6CB5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电台</w:t>
            </w:r>
          </w:p>
          <w:p w14:paraId="1062D7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（识别码）</w:t>
            </w:r>
          </w:p>
        </w:tc>
        <w:tc>
          <w:tcPr>
            <w:tcW w:w="2362" w:type="dxa"/>
            <w:vAlign w:val="center"/>
          </w:tcPr>
          <w:p w14:paraId="474122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发射频率</w:t>
            </w:r>
          </w:p>
          <w:p w14:paraId="34107A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2362" w:type="dxa"/>
            <w:vAlign w:val="center"/>
          </w:tcPr>
          <w:p w14:paraId="70E18E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播发时间</w:t>
            </w:r>
          </w:p>
          <w:p w14:paraId="3CA8FB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（北京时间）</w:t>
            </w:r>
          </w:p>
        </w:tc>
        <w:tc>
          <w:tcPr>
            <w:tcW w:w="2362" w:type="dxa"/>
            <w:vAlign w:val="center"/>
          </w:tcPr>
          <w:p w14:paraId="52EBA8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播发内容</w:t>
            </w:r>
          </w:p>
        </w:tc>
        <w:tc>
          <w:tcPr>
            <w:tcW w:w="2362" w:type="dxa"/>
            <w:vAlign w:val="center"/>
          </w:tcPr>
          <w:p w14:paraId="6AB620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w w:val="80"/>
                <w:sz w:val="21"/>
                <w:szCs w:val="21"/>
                <w:vertAlign w:val="baseline"/>
                <w:lang w:val="en-US" w:eastAsia="zh-CN"/>
              </w:rPr>
            </w:pPr>
            <w:r>
              <w:rPr>
                <w:rFonts w:hint="eastAsia" w:ascii="仿宋" w:hAnsi="仿宋" w:eastAsia="仿宋" w:cs="仿宋"/>
                <w:w w:val="100"/>
                <w:sz w:val="21"/>
                <w:szCs w:val="21"/>
                <w:vertAlign w:val="baseline"/>
                <w:lang w:val="en-US" w:eastAsia="zh-CN"/>
              </w:rPr>
              <w:t>服务区域</w:t>
            </w:r>
          </w:p>
        </w:tc>
      </w:tr>
      <w:tr w14:paraId="7CC4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restart"/>
            <w:vAlign w:val="center"/>
          </w:tcPr>
          <w:p w14:paraId="388EBE2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w:t>
            </w:r>
            <w:bookmarkStart w:id="16" w:name="_GoBack"/>
            <w:bookmarkEnd w:id="16"/>
          </w:p>
        </w:tc>
        <w:tc>
          <w:tcPr>
            <w:tcW w:w="3946" w:type="dxa"/>
            <w:vMerge w:val="restart"/>
            <w:vAlign w:val="center"/>
          </w:tcPr>
          <w:p w14:paraId="7681EF7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上海台</w:t>
            </w:r>
          </w:p>
          <w:p w14:paraId="112E7873">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（004122100）</w:t>
            </w:r>
          </w:p>
        </w:tc>
        <w:tc>
          <w:tcPr>
            <w:tcW w:w="2362" w:type="dxa"/>
            <w:vAlign w:val="center"/>
          </w:tcPr>
          <w:p w14:paraId="1F3A69F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4215.5</w:t>
            </w:r>
          </w:p>
        </w:tc>
        <w:tc>
          <w:tcPr>
            <w:tcW w:w="2362" w:type="dxa"/>
            <w:vAlign w:val="center"/>
          </w:tcPr>
          <w:p w14:paraId="5775E5B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1800-0600</w:t>
            </w:r>
          </w:p>
        </w:tc>
        <w:tc>
          <w:tcPr>
            <w:tcW w:w="2362" w:type="dxa"/>
            <w:vAlign w:val="center"/>
          </w:tcPr>
          <w:p w14:paraId="6C1EC222">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通报表、通电、中英文警告</w:t>
            </w:r>
          </w:p>
        </w:tc>
        <w:tc>
          <w:tcPr>
            <w:tcW w:w="2362" w:type="dxa"/>
            <w:vAlign w:val="center"/>
          </w:tcPr>
          <w:p w14:paraId="2C8153E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A3海区</w:t>
            </w:r>
          </w:p>
        </w:tc>
      </w:tr>
      <w:tr w14:paraId="3907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Pr>
          <w:p w14:paraId="0E8109D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3946" w:type="dxa"/>
            <w:vMerge w:val="continue"/>
            <w:vAlign w:val="center"/>
          </w:tcPr>
          <w:p w14:paraId="3009FD0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2362" w:type="dxa"/>
            <w:vAlign w:val="center"/>
          </w:tcPr>
          <w:p w14:paraId="5578669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6326</w:t>
            </w:r>
          </w:p>
        </w:tc>
        <w:tc>
          <w:tcPr>
            <w:tcW w:w="2362" w:type="dxa"/>
            <w:vAlign w:val="center"/>
          </w:tcPr>
          <w:p w14:paraId="3B21C77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0600-1800</w:t>
            </w:r>
          </w:p>
        </w:tc>
        <w:tc>
          <w:tcPr>
            <w:tcW w:w="2362" w:type="dxa"/>
            <w:vAlign w:val="center"/>
          </w:tcPr>
          <w:p w14:paraId="235BEE93">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通报表、通电、中英文警告</w:t>
            </w:r>
          </w:p>
        </w:tc>
        <w:tc>
          <w:tcPr>
            <w:tcW w:w="2362" w:type="dxa"/>
            <w:vAlign w:val="center"/>
          </w:tcPr>
          <w:p w14:paraId="3362B87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A3海区</w:t>
            </w:r>
          </w:p>
        </w:tc>
      </w:tr>
      <w:tr w14:paraId="1BF9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Pr>
          <w:p w14:paraId="482EC58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3946" w:type="dxa"/>
            <w:vMerge w:val="continue"/>
            <w:vAlign w:val="center"/>
          </w:tcPr>
          <w:p w14:paraId="4A76E06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2362" w:type="dxa"/>
            <w:vAlign w:val="center"/>
          </w:tcPr>
          <w:p w14:paraId="31BD73C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8425.5</w:t>
            </w:r>
          </w:p>
        </w:tc>
        <w:tc>
          <w:tcPr>
            <w:tcW w:w="2362" w:type="dxa"/>
            <w:vAlign w:val="center"/>
          </w:tcPr>
          <w:p w14:paraId="1EA70E1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362" w:type="dxa"/>
            <w:vAlign w:val="center"/>
          </w:tcPr>
          <w:p w14:paraId="2BF978A4">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通报表、通电、中英文警告</w:t>
            </w:r>
          </w:p>
        </w:tc>
        <w:tc>
          <w:tcPr>
            <w:tcW w:w="2362" w:type="dxa"/>
            <w:vAlign w:val="center"/>
          </w:tcPr>
          <w:p w14:paraId="6C769A2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A3海区</w:t>
            </w:r>
          </w:p>
        </w:tc>
      </w:tr>
      <w:tr w14:paraId="626D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Pr>
          <w:p w14:paraId="36F064E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3946" w:type="dxa"/>
            <w:vMerge w:val="continue"/>
            <w:vAlign w:val="center"/>
          </w:tcPr>
          <w:p w14:paraId="2FAADAD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2362" w:type="dxa"/>
            <w:vAlign w:val="center"/>
          </w:tcPr>
          <w:p w14:paraId="614F1F1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12637.5</w:t>
            </w:r>
          </w:p>
        </w:tc>
        <w:tc>
          <w:tcPr>
            <w:tcW w:w="2362" w:type="dxa"/>
            <w:vAlign w:val="center"/>
          </w:tcPr>
          <w:p w14:paraId="10372B9B">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362" w:type="dxa"/>
            <w:vAlign w:val="center"/>
          </w:tcPr>
          <w:p w14:paraId="427CBBE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通报表、通电、中英文警告</w:t>
            </w:r>
          </w:p>
        </w:tc>
        <w:tc>
          <w:tcPr>
            <w:tcW w:w="2362" w:type="dxa"/>
            <w:vAlign w:val="center"/>
          </w:tcPr>
          <w:p w14:paraId="78E7436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A3海区</w:t>
            </w:r>
          </w:p>
        </w:tc>
      </w:tr>
      <w:tr w14:paraId="0A64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tcPr>
          <w:p w14:paraId="0C97360C">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3946" w:type="dxa"/>
            <w:vMerge w:val="continue"/>
            <w:vAlign w:val="center"/>
          </w:tcPr>
          <w:p w14:paraId="3088B853">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p>
        </w:tc>
        <w:tc>
          <w:tcPr>
            <w:tcW w:w="2362" w:type="dxa"/>
            <w:vAlign w:val="center"/>
          </w:tcPr>
          <w:p w14:paraId="2E99F74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16898.5</w:t>
            </w:r>
          </w:p>
        </w:tc>
        <w:tc>
          <w:tcPr>
            <w:tcW w:w="2362" w:type="dxa"/>
            <w:vAlign w:val="center"/>
          </w:tcPr>
          <w:p w14:paraId="68D8190F">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362" w:type="dxa"/>
            <w:vAlign w:val="center"/>
          </w:tcPr>
          <w:p w14:paraId="7A5376F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通报表、通电、中英文警告</w:t>
            </w:r>
          </w:p>
        </w:tc>
        <w:tc>
          <w:tcPr>
            <w:tcW w:w="2362" w:type="dxa"/>
            <w:vAlign w:val="center"/>
          </w:tcPr>
          <w:p w14:paraId="00D7C36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A4海区</w:t>
            </w:r>
          </w:p>
        </w:tc>
      </w:tr>
      <w:tr w14:paraId="296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1" w:type="dxa"/>
            <w:gridSpan w:val="6"/>
          </w:tcPr>
          <w:p w14:paraId="013B810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注：</w:t>
            </w:r>
          </w:p>
          <w:p w14:paraId="5BB346DE">
            <w:pPr>
              <w:keepNext w:val="0"/>
              <w:keepLines w:val="0"/>
              <w:pageBreakBefore w:val="0"/>
              <w:numPr>
                <w:ilvl w:val="0"/>
                <w:numId w:val="1"/>
              </w:numPr>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为夜间频率（1800-0600北京时间）；</w:t>
            </w:r>
          </w:p>
          <w:p w14:paraId="065983AB">
            <w:pPr>
              <w:keepNext w:val="0"/>
              <w:keepLines w:val="0"/>
              <w:pageBreakBefore w:val="0"/>
              <w:numPr>
                <w:ilvl w:val="0"/>
                <w:numId w:val="1"/>
              </w:numPr>
              <w:kinsoku/>
              <w:wordWrap/>
              <w:overflowPunct/>
              <w:topLinePunct w:val="0"/>
              <w:autoSpaceDE/>
              <w:autoSpaceDN/>
              <w:bidi w:val="0"/>
              <w:adjustRightInd/>
              <w:snapToGrid/>
              <w:spacing w:line="400" w:lineRule="exact"/>
              <w:jc w:val="both"/>
              <w:textAlignment w:val="auto"/>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为夜间频率（2000-0800北京时间）；</w:t>
            </w:r>
          </w:p>
          <w:p w14:paraId="1EF22F39">
            <w:pPr>
              <w:keepNext w:val="0"/>
              <w:keepLines w:val="0"/>
              <w:pageBreakBefore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为白天频率（0800-2000北京时间）；</w:t>
            </w:r>
          </w:p>
          <w:p w14:paraId="7783AC2A">
            <w:pPr>
              <w:keepNext w:val="0"/>
              <w:keepLines w:val="0"/>
              <w:pageBreakBefore w:val="0"/>
              <w:numPr>
                <w:ilvl w:val="0"/>
                <w:numId w:val="1"/>
              </w:numPr>
              <w:kinsoku/>
              <w:wordWrap/>
              <w:overflowPunct/>
              <w:topLinePunct w:val="0"/>
              <w:autoSpaceDE/>
              <w:autoSpaceDN/>
              <w:bidi w:val="0"/>
              <w:adjustRightInd/>
              <w:snapToGrid/>
              <w:spacing w:line="400" w:lineRule="exact"/>
              <w:jc w:val="both"/>
              <w:textAlignment w:val="auto"/>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为专门播发警告时间，若无警告不出呼。</w:t>
            </w:r>
          </w:p>
        </w:tc>
      </w:tr>
    </w:tbl>
    <w:p w14:paraId="09266E88">
      <w:pPr>
        <w:jc w:val="both"/>
        <w:rPr>
          <w:rFonts w:hint="eastAsia" w:ascii="仿宋" w:hAnsi="仿宋" w:eastAsia="仿宋" w:cs="仿宋"/>
          <w:sz w:val="28"/>
          <w:szCs w:val="28"/>
          <w:lang w:val="en-US" w:eastAsia="zh-CN"/>
        </w:rPr>
      </w:pPr>
    </w:p>
    <w:p w14:paraId="4FAD51D0">
      <w:pPr>
        <w:jc w:val="center"/>
        <w:rPr>
          <w:rFonts w:hint="eastAsia" w:ascii="仿宋" w:hAnsi="仿宋" w:eastAsia="仿宋" w:cs="仿宋"/>
          <w:sz w:val="28"/>
          <w:szCs w:val="28"/>
          <w:lang w:val="en-US" w:eastAsia="zh-CN"/>
        </w:rPr>
      </w:pPr>
    </w:p>
    <w:p w14:paraId="5776BF77">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表4. 海上无线电气象传真广播业务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449"/>
        <w:gridCol w:w="2362"/>
        <w:gridCol w:w="2362"/>
        <w:gridCol w:w="2363"/>
        <w:gridCol w:w="2363"/>
      </w:tblGrid>
      <w:tr w14:paraId="1284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02C90690">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序号</w:t>
            </w:r>
          </w:p>
        </w:tc>
        <w:tc>
          <w:tcPr>
            <w:tcW w:w="3449" w:type="dxa"/>
            <w:vAlign w:val="center"/>
          </w:tcPr>
          <w:p w14:paraId="6CDBE08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电台</w:t>
            </w:r>
          </w:p>
          <w:p w14:paraId="1F2DF526">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（识别码）</w:t>
            </w:r>
          </w:p>
        </w:tc>
        <w:tc>
          <w:tcPr>
            <w:tcW w:w="2362" w:type="dxa"/>
            <w:vAlign w:val="center"/>
          </w:tcPr>
          <w:p w14:paraId="0C72B0EA">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发射频率</w:t>
            </w:r>
          </w:p>
          <w:p w14:paraId="6631A8EE">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2362" w:type="dxa"/>
            <w:vAlign w:val="center"/>
          </w:tcPr>
          <w:p w14:paraId="2E511590">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播发时间</w:t>
            </w:r>
          </w:p>
          <w:p w14:paraId="437ED551">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（北京时间）</w:t>
            </w:r>
          </w:p>
        </w:tc>
        <w:tc>
          <w:tcPr>
            <w:tcW w:w="2363" w:type="dxa"/>
            <w:vAlign w:val="center"/>
          </w:tcPr>
          <w:p w14:paraId="272F20A1">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播发内容</w:t>
            </w:r>
          </w:p>
        </w:tc>
        <w:tc>
          <w:tcPr>
            <w:tcW w:w="2363" w:type="dxa"/>
            <w:vAlign w:val="center"/>
          </w:tcPr>
          <w:p w14:paraId="2A0B5C62">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服务区域</w:t>
            </w:r>
          </w:p>
        </w:tc>
      </w:tr>
      <w:tr w14:paraId="3E07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275" w:type="dxa"/>
            <w:vAlign w:val="center"/>
          </w:tcPr>
          <w:p w14:paraId="206DBD1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w:t>
            </w:r>
          </w:p>
        </w:tc>
        <w:tc>
          <w:tcPr>
            <w:tcW w:w="3449" w:type="dxa"/>
            <w:vAlign w:val="center"/>
          </w:tcPr>
          <w:p w14:paraId="78686B93">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上海台</w:t>
            </w:r>
          </w:p>
          <w:p w14:paraId="2C44EF8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（004122100）</w:t>
            </w:r>
          </w:p>
        </w:tc>
        <w:tc>
          <w:tcPr>
            <w:tcW w:w="2362" w:type="dxa"/>
            <w:vAlign w:val="center"/>
          </w:tcPr>
          <w:p w14:paraId="57D8BB4D">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4170</w:t>
            </w:r>
          </w:p>
          <w:p w14:paraId="02B849CB">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8302</w:t>
            </w:r>
          </w:p>
          <w:p w14:paraId="5B69797C">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12382</w:t>
            </w:r>
          </w:p>
          <w:p w14:paraId="5A993C99">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16559</w:t>
            </w:r>
          </w:p>
        </w:tc>
        <w:tc>
          <w:tcPr>
            <w:tcW w:w="2362" w:type="dxa"/>
            <w:vAlign w:val="center"/>
          </w:tcPr>
          <w:p w14:paraId="2CBCBED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363" w:type="dxa"/>
            <w:vAlign w:val="center"/>
          </w:tcPr>
          <w:p w14:paraId="4BF03314">
            <w:pPr>
              <w:jc w:val="both"/>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气象传真图</w:t>
            </w:r>
          </w:p>
        </w:tc>
        <w:tc>
          <w:tcPr>
            <w:tcW w:w="2363" w:type="dxa"/>
            <w:vAlign w:val="center"/>
          </w:tcPr>
          <w:p w14:paraId="4B0FEE0A">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4170 (A3海区)</w:t>
            </w:r>
          </w:p>
          <w:p w14:paraId="2D962A7D">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8302 (A3海区)</w:t>
            </w:r>
          </w:p>
          <w:p w14:paraId="2459FD3A">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12382 (A3海区)</w:t>
            </w:r>
          </w:p>
          <w:p w14:paraId="3776E46B">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16559 (A4海区)</w:t>
            </w:r>
          </w:p>
        </w:tc>
      </w:tr>
    </w:tbl>
    <w:p w14:paraId="03685501">
      <w:pPr>
        <w:jc w:val="center"/>
        <w:rPr>
          <w:rFonts w:hint="eastAsia" w:ascii="仿宋" w:hAnsi="仿宋" w:eastAsia="仿宋" w:cs="仿宋"/>
          <w:sz w:val="28"/>
          <w:szCs w:val="28"/>
          <w:lang w:val="en-US" w:eastAsia="zh-CN"/>
        </w:rPr>
      </w:pPr>
    </w:p>
    <w:p w14:paraId="529909AE">
      <w:pPr>
        <w:jc w:val="both"/>
        <w:rPr>
          <w:rFonts w:hint="eastAsia" w:ascii="仿宋" w:hAnsi="仿宋" w:eastAsia="仿宋" w:cs="仿宋"/>
          <w:sz w:val="28"/>
          <w:szCs w:val="28"/>
          <w:lang w:val="en-US" w:eastAsia="zh-CN"/>
        </w:rPr>
      </w:pPr>
    </w:p>
    <w:p w14:paraId="1C332D20">
      <w:pPr>
        <w:jc w:val="center"/>
        <w:rPr>
          <w:rFonts w:hint="eastAsia" w:ascii="仿宋" w:hAnsi="仿宋" w:eastAsia="仿宋" w:cs="仿宋"/>
          <w:sz w:val="28"/>
          <w:szCs w:val="28"/>
          <w:lang w:val="en-US" w:eastAsia="zh-CN"/>
        </w:rPr>
      </w:pPr>
    </w:p>
    <w:p w14:paraId="0E71FB0F">
      <w:pPr>
        <w:jc w:val="center"/>
        <w:rPr>
          <w:rFonts w:hint="eastAsia" w:ascii="仿宋" w:hAnsi="仿宋" w:eastAsia="仿宋" w:cs="仿宋"/>
          <w:sz w:val="28"/>
          <w:szCs w:val="28"/>
          <w:lang w:val="en-US" w:eastAsia="zh-CN"/>
        </w:rPr>
      </w:pPr>
    </w:p>
    <w:p w14:paraId="48CDA749">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表5.窄带直接印字电报（NBDP）公众通信业务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949"/>
        <w:gridCol w:w="2025"/>
        <w:gridCol w:w="2025"/>
        <w:gridCol w:w="2025"/>
        <w:gridCol w:w="2025"/>
        <w:gridCol w:w="2025"/>
      </w:tblGrid>
      <w:tr w14:paraId="3125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Align w:val="center"/>
          </w:tcPr>
          <w:p w14:paraId="20314B11">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序号</w:t>
            </w:r>
          </w:p>
        </w:tc>
        <w:tc>
          <w:tcPr>
            <w:tcW w:w="2949" w:type="dxa"/>
            <w:vAlign w:val="center"/>
          </w:tcPr>
          <w:p w14:paraId="3E62332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电台</w:t>
            </w:r>
          </w:p>
          <w:p w14:paraId="0F1FA370">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（识别码）</w:t>
            </w:r>
          </w:p>
        </w:tc>
        <w:tc>
          <w:tcPr>
            <w:tcW w:w="2025" w:type="dxa"/>
            <w:vAlign w:val="center"/>
          </w:tcPr>
          <w:p w14:paraId="6393770D">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频道号</w:t>
            </w:r>
          </w:p>
        </w:tc>
        <w:tc>
          <w:tcPr>
            <w:tcW w:w="2025" w:type="dxa"/>
            <w:vAlign w:val="center"/>
          </w:tcPr>
          <w:p w14:paraId="7D5251B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岸台发射频率</w:t>
            </w:r>
          </w:p>
          <w:p w14:paraId="387978E9">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2025" w:type="dxa"/>
            <w:vAlign w:val="center"/>
          </w:tcPr>
          <w:p w14:paraId="1EAF704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岸台守听频率</w:t>
            </w:r>
          </w:p>
          <w:p w14:paraId="2DADC3BF">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2025" w:type="dxa"/>
            <w:vAlign w:val="center"/>
          </w:tcPr>
          <w:p w14:paraId="7576728D">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工作时间</w:t>
            </w:r>
          </w:p>
          <w:p w14:paraId="296D1114">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（北京时间）</w:t>
            </w:r>
          </w:p>
        </w:tc>
        <w:tc>
          <w:tcPr>
            <w:tcW w:w="2025" w:type="dxa"/>
            <w:vAlign w:val="center"/>
          </w:tcPr>
          <w:p w14:paraId="4A8562FD">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调制方式</w:t>
            </w:r>
          </w:p>
        </w:tc>
      </w:tr>
      <w:tr w14:paraId="313C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restart"/>
            <w:vAlign w:val="center"/>
          </w:tcPr>
          <w:p w14:paraId="38EB8A5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w:t>
            </w:r>
          </w:p>
        </w:tc>
        <w:tc>
          <w:tcPr>
            <w:tcW w:w="2949" w:type="dxa"/>
            <w:vMerge w:val="restart"/>
            <w:vAlign w:val="center"/>
          </w:tcPr>
          <w:p w14:paraId="4140B656">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上海台</w:t>
            </w:r>
          </w:p>
          <w:p w14:paraId="6B83B59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（004122100）</w:t>
            </w:r>
          </w:p>
        </w:tc>
        <w:tc>
          <w:tcPr>
            <w:tcW w:w="2025" w:type="dxa"/>
          </w:tcPr>
          <w:p w14:paraId="56CF1A4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410</w:t>
            </w:r>
          </w:p>
        </w:tc>
        <w:tc>
          <w:tcPr>
            <w:tcW w:w="2025" w:type="dxa"/>
          </w:tcPr>
          <w:p w14:paraId="46592B4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4215.5</w:t>
            </w:r>
          </w:p>
        </w:tc>
        <w:tc>
          <w:tcPr>
            <w:tcW w:w="2025" w:type="dxa"/>
          </w:tcPr>
          <w:p w14:paraId="0986868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4177</w:t>
            </w:r>
          </w:p>
        </w:tc>
        <w:tc>
          <w:tcPr>
            <w:tcW w:w="2025" w:type="dxa"/>
          </w:tcPr>
          <w:p w14:paraId="6CD761F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1800-0600</w:t>
            </w:r>
          </w:p>
        </w:tc>
        <w:tc>
          <w:tcPr>
            <w:tcW w:w="2025" w:type="dxa"/>
          </w:tcPr>
          <w:p w14:paraId="79D999C7">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4407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0FB51ADE">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43BAEAB3">
            <w:pPr>
              <w:jc w:val="center"/>
              <w:rPr>
                <w:rFonts w:hint="default" w:ascii="Times New Roman" w:hAnsi="Times New Roman" w:eastAsia="仿宋" w:cs="仿宋"/>
                <w:sz w:val="21"/>
                <w:szCs w:val="21"/>
                <w:vertAlign w:val="baseline"/>
                <w:lang w:val="en-US" w:eastAsia="zh-CN"/>
              </w:rPr>
            </w:pPr>
          </w:p>
        </w:tc>
        <w:tc>
          <w:tcPr>
            <w:tcW w:w="2025" w:type="dxa"/>
          </w:tcPr>
          <w:p w14:paraId="0D0FABB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418</w:t>
            </w:r>
          </w:p>
        </w:tc>
        <w:tc>
          <w:tcPr>
            <w:tcW w:w="2025" w:type="dxa"/>
          </w:tcPr>
          <w:p w14:paraId="71F804CF">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4218.5</w:t>
            </w:r>
          </w:p>
        </w:tc>
        <w:tc>
          <w:tcPr>
            <w:tcW w:w="2025" w:type="dxa"/>
          </w:tcPr>
          <w:p w14:paraId="398C204B">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4181</w:t>
            </w:r>
          </w:p>
        </w:tc>
        <w:tc>
          <w:tcPr>
            <w:tcW w:w="2025" w:type="dxa"/>
          </w:tcPr>
          <w:p w14:paraId="0FFE1A4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2025" w:type="dxa"/>
          </w:tcPr>
          <w:p w14:paraId="649833E4">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5A4F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166C2947">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3ADA0547">
            <w:pPr>
              <w:jc w:val="center"/>
              <w:rPr>
                <w:rFonts w:hint="default" w:ascii="Times New Roman" w:hAnsi="Times New Roman" w:eastAsia="仿宋" w:cs="仿宋"/>
                <w:sz w:val="21"/>
                <w:szCs w:val="21"/>
                <w:vertAlign w:val="baseline"/>
                <w:lang w:val="en-US" w:eastAsia="zh-CN"/>
              </w:rPr>
            </w:pPr>
          </w:p>
        </w:tc>
        <w:tc>
          <w:tcPr>
            <w:tcW w:w="2025" w:type="dxa"/>
          </w:tcPr>
          <w:p w14:paraId="150FDC6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625</w:t>
            </w:r>
          </w:p>
        </w:tc>
        <w:tc>
          <w:tcPr>
            <w:tcW w:w="2025" w:type="dxa"/>
          </w:tcPr>
          <w:p w14:paraId="55E6571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6326</w:t>
            </w:r>
          </w:p>
        </w:tc>
        <w:tc>
          <w:tcPr>
            <w:tcW w:w="2025" w:type="dxa"/>
          </w:tcPr>
          <w:p w14:paraId="1A03C03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6275</w:t>
            </w:r>
          </w:p>
        </w:tc>
        <w:tc>
          <w:tcPr>
            <w:tcW w:w="2025" w:type="dxa"/>
          </w:tcPr>
          <w:p w14:paraId="5B389AD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0600-1800</w:t>
            </w:r>
          </w:p>
        </w:tc>
        <w:tc>
          <w:tcPr>
            <w:tcW w:w="2025" w:type="dxa"/>
          </w:tcPr>
          <w:p w14:paraId="4805E546">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091E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7AEF761F">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458DC4ED">
            <w:pPr>
              <w:jc w:val="center"/>
              <w:rPr>
                <w:rFonts w:hint="default" w:ascii="Times New Roman" w:hAnsi="Times New Roman" w:eastAsia="仿宋" w:cs="仿宋"/>
                <w:sz w:val="21"/>
                <w:szCs w:val="21"/>
                <w:vertAlign w:val="baseline"/>
                <w:lang w:val="en-US" w:eastAsia="zh-CN"/>
              </w:rPr>
            </w:pPr>
          </w:p>
        </w:tc>
        <w:tc>
          <w:tcPr>
            <w:tcW w:w="2025" w:type="dxa"/>
          </w:tcPr>
          <w:p w14:paraId="3E1BCF1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633</w:t>
            </w:r>
          </w:p>
        </w:tc>
        <w:tc>
          <w:tcPr>
            <w:tcW w:w="2025" w:type="dxa"/>
          </w:tcPr>
          <w:p w14:paraId="7172D62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6330</w:t>
            </w:r>
          </w:p>
        </w:tc>
        <w:tc>
          <w:tcPr>
            <w:tcW w:w="2025" w:type="dxa"/>
          </w:tcPr>
          <w:p w14:paraId="7484946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6284</w:t>
            </w:r>
          </w:p>
        </w:tc>
        <w:tc>
          <w:tcPr>
            <w:tcW w:w="2025" w:type="dxa"/>
          </w:tcPr>
          <w:p w14:paraId="180CB27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2025" w:type="dxa"/>
          </w:tcPr>
          <w:p w14:paraId="1DE74F73">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046D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7C34F7CF">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05D3DF5A">
            <w:pPr>
              <w:jc w:val="center"/>
              <w:rPr>
                <w:rFonts w:hint="default" w:ascii="Times New Roman" w:hAnsi="Times New Roman" w:eastAsia="仿宋" w:cs="仿宋"/>
                <w:sz w:val="21"/>
                <w:szCs w:val="21"/>
                <w:vertAlign w:val="baseline"/>
                <w:lang w:val="en-US" w:eastAsia="zh-CN"/>
              </w:rPr>
            </w:pPr>
          </w:p>
        </w:tc>
        <w:tc>
          <w:tcPr>
            <w:tcW w:w="2025" w:type="dxa"/>
          </w:tcPr>
          <w:p w14:paraId="0797DDC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819</w:t>
            </w:r>
          </w:p>
        </w:tc>
        <w:tc>
          <w:tcPr>
            <w:tcW w:w="2025" w:type="dxa"/>
          </w:tcPr>
          <w:p w14:paraId="64692029">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8425.5</w:t>
            </w:r>
          </w:p>
        </w:tc>
        <w:tc>
          <w:tcPr>
            <w:tcW w:w="2025" w:type="dxa"/>
          </w:tcPr>
          <w:p w14:paraId="0CBA534F">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8385.5</w:t>
            </w:r>
          </w:p>
        </w:tc>
        <w:tc>
          <w:tcPr>
            <w:tcW w:w="2025" w:type="dxa"/>
          </w:tcPr>
          <w:p w14:paraId="2358C6A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025" w:type="dxa"/>
          </w:tcPr>
          <w:p w14:paraId="0B251869">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3AFE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7F8519A5">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100FB5E7">
            <w:pPr>
              <w:jc w:val="center"/>
              <w:rPr>
                <w:rFonts w:hint="default" w:ascii="Times New Roman" w:hAnsi="Times New Roman" w:eastAsia="仿宋" w:cs="仿宋"/>
                <w:sz w:val="21"/>
                <w:szCs w:val="21"/>
                <w:vertAlign w:val="baseline"/>
                <w:lang w:val="en-US" w:eastAsia="zh-CN"/>
              </w:rPr>
            </w:pPr>
          </w:p>
        </w:tc>
        <w:tc>
          <w:tcPr>
            <w:tcW w:w="2025" w:type="dxa"/>
          </w:tcPr>
          <w:p w14:paraId="2865F8A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828</w:t>
            </w:r>
          </w:p>
        </w:tc>
        <w:tc>
          <w:tcPr>
            <w:tcW w:w="2025" w:type="dxa"/>
          </w:tcPr>
          <w:p w14:paraId="6B42A56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8430</w:t>
            </w:r>
          </w:p>
        </w:tc>
        <w:tc>
          <w:tcPr>
            <w:tcW w:w="2025" w:type="dxa"/>
          </w:tcPr>
          <w:p w14:paraId="71FBC90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8390</w:t>
            </w:r>
          </w:p>
        </w:tc>
        <w:tc>
          <w:tcPr>
            <w:tcW w:w="2025" w:type="dxa"/>
          </w:tcPr>
          <w:p w14:paraId="5FF27C09">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2025" w:type="dxa"/>
          </w:tcPr>
          <w:p w14:paraId="25BFA611">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6F9F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4CE7DFE2">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1AA3291C">
            <w:pPr>
              <w:jc w:val="center"/>
              <w:rPr>
                <w:rFonts w:hint="default" w:ascii="Times New Roman" w:hAnsi="Times New Roman" w:eastAsia="仿宋" w:cs="仿宋"/>
                <w:sz w:val="21"/>
                <w:szCs w:val="21"/>
                <w:vertAlign w:val="baseline"/>
                <w:lang w:val="en-US" w:eastAsia="zh-CN"/>
              </w:rPr>
            </w:pPr>
          </w:p>
        </w:tc>
        <w:tc>
          <w:tcPr>
            <w:tcW w:w="2025" w:type="dxa"/>
          </w:tcPr>
          <w:p w14:paraId="25791E6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834</w:t>
            </w:r>
          </w:p>
        </w:tc>
        <w:tc>
          <w:tcPr>
            <w:tcW w:w="2025" w:type="dxa"/>
          </w:tcPr>
          <w:p w14:paraId="53A66C0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8433</w:t>
            </w:r>
          </w:p>
        </w:tc>
        <w:tc>
          <w:tcPr>
            <w:tcW w:w="2025" w:type="dxa"/>
          </w:tcPr>
          <w:p w14:paraId="05ACFA4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8393</w:t>
            </w:r>
          </w:p>
        </w:tc>
        <w:tc>
          <w:tcPr>
            <w:tcW w:w="2025" w:type="dxa"/>
          </w:tcPr>
          <w:p w14:paraId="3AFAFE1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025" w:type="dxa"/>
          </w:tcPr>
          <w:p w14:paraId="3C6CB901">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01CE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5DA2619A">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001D8124">
            <w:pPr>
              <w:jc w:val="center"/>
              <w:rPr>
                <w:rFonts w:hint="default" w:ascii="Times New Roman" w:hAnsi="Times New Roman" w:eastAsia="仿宋" w:cs="仿宋"/>
                <w:sz w:val="21"/>
                <w:szCs w:val="21"/>
                <w:vertAlign w:val="baseline"/>
                <w:lang w:val="en-US" w:eastAsia="zh-CN"/>
              </w:rPr>
            </w:pPr>
          </w:p>
        </w:tc>
        <w:tc>
          <w:tcPr>
            <w:tcW w:w="2025" w:type="dxa"/>
          </w:tcPr>
          <w:p w14:paraId="0232020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12118</w:t>
            </w:r>
          </w:p>
        </w:tc>
        <w:tc>
          <w:tcPr>
            <w:tcW w:w="2025" w:type="dxa"/>
          </w:tcPr>
          <w:p w14:paraId="68D45E9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12637.5</w:t>
            </w:r>
          </w:p>
        </w:tc>
        <w:tc>
          <w:tcPr>
            <w:tcW w:w="2025" w:type="dxa"/>
          </w:tcPr>
          <w:p w14:paraId="6A70B49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12535.5</w:t>
            </w:r>
          </w:p>
        </w:tc>
        <w:tc>
          <w:tcPr>
            <w:tcW w:w="2025" w:type="dxa"/>
          </w:tcPr>
          <w:p w14:paraId="51AAA39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025" w:type="dxa"/>
          </w:tcPr>
          <w:p w14:paraId="087D0E4C">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2C5B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6B67C47C">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0A5ED393">
            <w:pPr>
              <w:jc w:val="center"/>
              <w:rPr>
                <w:rFonts w:hint="default" w:ascii="Times New Roman" w:hAnsi="Times New Roman" w:eastAsia="仿宋" w:cs="仿宋"/>
                <w:sz w:val="21"/>
                <w:szCs w:val="21"/>
                <w:vertAlign w:val="baseline"/>
                <w:lang w:val="en-US" w:eastAsia="zh-CN"/>
              </w:rPr>
            </w:pPr>
          </w:p>
        </w:tc>
        <w:tc>
          <w:tcPr>
            <w:tcW w:w="2025" w:type="dxa"/>
          </w:tcPr>
          <w:p w14:paraId="61BA3AA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12142</w:t>
            </w:r>
          </w:p>
        </w:tc>
        <w:tc>
          <w:tcPr>
            <w:tcW w:w="2025" w:type="dxa"/>
          </w:tcPr>
          <w:p w14:paraId="1739397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12649.5</w:t>
            </w:r>
          </w:p>
        </w:tc>
        <w:tc>
          <w:tcPr>
            <w:tcW w:w="2025" w:type="dxa"/>
          </w:tcPr>
          <w:p w14:paraId="2B16EC5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12547.5</w:t>
            </w:r>
          </w:p>
        </w:tc>
        <w:tc>
          <w:tcPr>
            <w:tcW w:w="2025" w:type="dxa"/>
          </w:tcPr>
          <w:p w14:paraId="1B62F74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2025" w:type="dxa"/>
          </w:tcPr>
          <w:p w14:paraId="31CFC276">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43A6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44E3D50F">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261DF990">
            <w:pPr>
              <w:jc w:val="center"/>
              <w:rPr>
                <w:rFonts w:hint="default" w:ascii="Times New Roman" w:hAnsi="Times New Roman" w:eastAsia="仿宋" w:cs="仿宋"/>
                <w:sz w:val="21"/>
                <w:szCs w:val="21"/>
                <w:vertAlign w:val="baseline"/>
                <w:lang w:val="en-US" w:eastAsia="zh-CN"/>
              </w:rPr>
            </w:pPr>
          </w:p>
        </w:tc>
        <w:tc>
          <w:tcPr>
            <w:tcW w:w="2025" w:type="dxa"/>
          </w:tcPr>
          <w:p w14:paraId="180FB59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16172</w:t>
            </w:r>
          </w:p>
        </w:tc>
        <w:tc>
          <w:tcPr>
            <w:tcW w:w="2025" w:type="dxa"/>
          </w:tcPr>
          <w:p w14:paraId="48ACA0B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16892</w:t>
            </w:r>
          </w:p>
        </w:tc>
        <w:tc>
          <w:tcPr>
            <w:tcW w:w="2025" w:type="dxa"/>
          </w:tcPr>
          <w:p w14:paraId="3D043D4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16774</w:t>
            </w:r>
          </w:p>
        </w:tc>
        <w:tc>
          <w:tcPr>
            <w:tcW w:w="2025" w:type="dxa"/>
          </w:tcPr>
          <w:p w14:paraId="70D323E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2025" w:type="dxa"/>
          </w:tcPr>
          <w:p w14:paraId="2D2F1D1B">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r w14:paraId="3D47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vMerge w:val="continue"/>
          </w:tcPr>
          <w:p w14:paraId="4D88098C">
            <w:pPr>
              <w:jc w:val="center"/>
              <w:rPr>
                <w:rFonts w:hint="default" w:ascii="Times New Roman" w:hAnsi="Times New Roman" w:eastAsia="仿宋" w:cs="仿宋"/>
                <w:sz w:val="21"/>
                <w:szCs w:val="21"/>
                <w:vertAlign w:val="baseline"/>
                <w:lang w:val="en-US" w:eastAsia="zh-CN"/>
              </w:rPr>
            </w:pPr>
          </w:p>
        </w:tc>
        <w:tc>
          <w:tcPr>
            <w:tcW w:w="2949" w:type="dxa"/>
            <w:vMerge w:val="continue"/>
          </w:tcPr>
          <w:p w14:paraId="7130F1CF">
            <w:pPr>
              <w:jc w:val="center"/>
              <w:rPr>
                <w:rFonts w:hint="default" w:ascii="Times New Roman" w:hAnsi="Times New Roman" w:eastAsia="仿宋" w:cs="仿宋"/>
                <w:sz w:val="21"/>
                <w:szCs w:val="21"/>
                <w:vertAlign w:val="baseline"/>
                <w:lang w:val="en-US" w:eastAsia="zh-CN"/>
              </w:rPr>
            </w:pPr>
          </w:p>
        </w:tc>
        <w:tc>
          <w:tcPr>
            <w:tcW w:w="2025" w:type="dxa"/>
          </w:tcPr>
          <w:p w14:paraId="49741DE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16185</w:t>
            </w:r>
          </w:p>
        </w:tc>
        <w:tc>
          <w:tcPr>
            <w:tcW w:w="2025" w:type="dxa"/>
          </w:tcPr>
          <w:p w14:paraId="4F10811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16898.5</w:t>
            </w:r>
          </w:p>
        </w:tc>
        <w:tc>
          <w:tcPr>
            <w:tcW w:w="2025" w:type="dxa"/>
          </w:tcPr>
          <w:p w14:paraId="1BF61B4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16780.5</w:t>
            </w:r>
          </w:p>
        </w:tc>
        <w:tc>
          <w:tcPr>
            <w:tcW w:w="2025" w:type="dxa"/>
          </w:tcPr>
          <w:p w14:paraId="5525FA7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2025" w:type="dxa"/>
          </w:tcPr>
          <w:p w14:paraId="7AB77609">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F1B</w:t>
            </w:r>
          </w:p>
        </w:tc>
      </w:tr>
    </w:tbl>
    <w:p w14:paraId="192DCDEB">
      <w:pPr>
        <w:widowControl/>
        <w:jc w:val="left"/>
        <w:rPr>
          <w:rFonts w:hint="eastAsia" w:asciiTheme="majorEastAsia" w:hAnsiTheme="majorEastAsia" w:eastAsiaTheme="majorEastAsia"/>
          <w:b/>
          <w:sz w:val="24"/>
          <w:szCs w:val="24"/>
          <w:lang w:eastAsia="zh-CN"/>
        </w:rPr>
      </w:pPr>
    </w:p>
    <w:p w14:paraId="1B01C70A">
      <w:pPr>
        <w:jc w:val="center"/>
        <w:rPr>
          <w:rFonts w:hint="eastAsia" w:ascii="仿宋" w:hAnsi="仿宋" w:eastAsia="仿宋" w:cs="仿宋"/>
          <w:sz w:val="28"/>
          <w:szCs w:val="28"/>
          <w:lang w:val="en-US" w:eastAsia="zh-CN"/>
        </w:rPr>
      </w:pPr>
    </w:p>
    <w:p w14:paraId="7AE4F0FD">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表6.单边带无线电话（SSB）公众通信业务</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2434"/>
        <w:gridCol w:w="1772"/>
        <w:gridCol w:w="1772"/>
        <w:gridCol w:w="1772"/>
        <w:gridCol w:w="1772"/>
        <w:gridCol w:w="3445"/>
      </w:tblGrid>
      <w:tr w14:paraId="1926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6EDBC1C5">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序号</w:t>
            </w:r>
          </w:p>
        </w:tc>
        <w:tc>
          <w:tcPr>
            <w:tcW w:w="2434" w:type="dxa"/>
            <w:vAlign w:val="center"/>
          </w:tcPr>
          <w:p w14:paraId="5438869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电台</w:t>
            </w:r>
          </w:p>
          <w:p w14:paraId="771C3265">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（识别码）</w:t>
            </w:r>
          </w:p>
        </w:tc>
        <w:tc>
          <w:tcPr>
            <w:tcW w:w="1772" w:type="dxa"/>
            <w:vAlign w:val="center"/>
          </w:tcPr>
          <w:p w14:paraId="07286C32">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频道号</w:t>
            </w:r>
          </w:p>
        </w:tc>
        <w:tc>
          <w:tcPr>
            <w:tcW w:w="1772" w:type="dxa"/>
            <w:vAlign w:val="center"/>
          </w:tcPr>
          <w:p w14:paraId="4A49D22B">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岸台发射频率</w:t>
            </w:r>
          </w:p>
          <w:p w14:paraId="661E7305">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1772" w:type="dxa"/>
            <w:vAlign w:val="center"/>
          </w:tcPr>
          <w:p w14:paraId="2F76F815">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岸台守听频率</w:t>
            </w:r>
          </w:p>
          <w:p w14:paraId="7FA00655">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（kHz）</w:t>
            </w:r>
          </w:p>
        </w:tc>
        <w:tc>
          <w:tcPr>
            <w:tcW w:w="1772" w:type="dxa"/>
            <w:vAlign w:val="center"/>
          </w:tcPr>
          <w:p w14:paraId="25873534">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工作时间</w:t>
            </w:r>
          </w:p>
          <w:p w14:paraId="107E92A8">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（北京时间）</w:t>
            </w:r>
          </w:p>
        </w:tc>
        <w:tc>
          <w:tcPr>
            <w:tcW w:w="3445" w:type="dxa"/>
            <w:vAlign w:val="center"/>
          </w:tcPr>
          <w:p w14:paraId="7922DDB5">
            <w:pPr>
              <w:keepNext w:val="0"/>
              <w:keepLines w:val="0"/>
              <w:pageBreakBefore w:val="0"/>
              <w:widowControl w:val="0"/>
              <w:kinsoku/>
              <w:wordWrap/>
              <w:overflowPunct/>
              <w:topLinePunct w:val="0"/>
              <w:autoSpaceDE/>
              <w:autoSpaceDN/>
              <w:bidi w:val="0"/>
              <w:adjustRightInd/>
              <w:snapToGrid/>
              <w:jc w:val="center"/>
              <w:textAlignment w:val="auto"/>
              <w:rPr>
                <w:rFonts w:hint="default" w:ascii="仿宋" w:hAnsi="仿宋" w:eastAsia="仿宋" w:cs="仿宋"/>
                <w:w w:val="100"/>
                <w:sz w:val="21"/>
                <w:szCs w:val="21"/>
                <w:vertAlign w:val="baseline"/>
                <w:lang w:val="en-US" w:eastAsia="zh-CN"/>
              </w:rPr>
            </w:pPr>
            <w:r>
              <w:rPr>
                <w:rFonts w:hint="eastAsia" w:ascii="仿宋" w:hAnsi="仿宋" w:eastAsia="仿宋" w:cs="仿宋"/>
                <w:w w:val="100"/>
                <w:sz w:val="21"/>
                <w:szCs w:val="21"/>
                <w:vertAlign w:val="baseline"/>
                <w:lang w:val="en-US" w:eastAsia="zh-CN"/>
              </w:rPr>
              <w:t>调制方式</w:t>
            </w:r>
          </w:p>
        </w:tc>
      </w:tr>
      <w:tr w14:paraId="6500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restart"/>
            <w:vAlign w:val="center"/>
          </w:tcPr>
          <w:p w14:paraId="27498AC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w:t>
            </w:r>
          </w:p>
        </w:tc>
        <w:tc>
          <w:tcPr>
            <w:tcW w:w="2434" w:type="dxa"/>
            <w:vMerge w:val="restart"/>
            <w:vAlign w:val="center"/>
          </w:tcPr>
          <w:p w14:paraId="00225652">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上海台</w:t>
            </w:r>
          </w:p>
          <w:p w14:paraId="5DA5986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（004122100）</w:t>
            </w:r>
          </w:p>
        </w:tc>
        <w:tc>
          <w:tcPr>
            <w:tcW w:w="1772" w:type="dxa"/>
            <w:vAlign w:val="center"/>
          </w:tcPr>
          <w:p w14:paraId="43B403A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405</w:t>
            </w:r>
          </w:p>
        </w:tc>
        <w:tc>
          <w:tcPr>
            <w:tcW w:w="1772" w:type="dxa"/>
            <w:vAlign w:val="center"/>
          </w:tcPr>
          <w:p w14:paraId="0296071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4369</w:t>
            </w:r>
          </w:p>
        </w:tc>
        <w:tc>
          <w:tcPr>
            <w:tcW w:w="1772" w:type="dxa"/>
            <w:vAlign w:val="center"/>
          </w:tcPr>
          <w:p w14:paraId="640C6B3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4077</w:t>
            </w:r>
          </w:p>
        </w:tc>
        <w:tc>
          <w:tcPr>
            <w:tcW w:w="1772" w:type="dxa"/>
            <w:vAlign w:val="center"/>
          </w:tcPr>
          <w:p w14:paraId="19A0752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center"/>
          </w:tcPr>
          <w:p w14:paraId="22D530FC">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572D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14DD416F">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7A52CFA7">
            <w:pPr>
              <w:jc w:val="center"/>
              <w:rPr>
                <w:rFonts w:hint="default" w:ascii="Times New Roman" w:hAnsi="Times New Roman" w:eastAsia="仿宋" w:cs="仿宋"/>
                <w:sz w:val="21"/>
                <w:szCs w:val="21"/>
                <w:vertAlign w:val="baseline"/>
                <w:lang w:val="en-US" w:eastAsia="zh-CN"/>
              </w:rPr>
            </w:pPr>
          </w:p>
        </w:tc>
        <w:tc>
          <w:tcPr>
            <w:tcW w:w="1772" w:type="dxa"/>
          </w:tcPr>
          <w:p w14:paraId="5AE4579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601</w:t>
            </w:r>
          </w:p>
        </w:tc>
        <w:tc>
          <w:tcPr>
            <w:tcW w:w="1772" w:type="dxa"/>
          </w:tcPr>
          <w:p w14:paraId="7522CB8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6501</w:t>
            </w:r>
          </w:p>
        </w:tc>
        <w:tc>
          <w:tcPr>
            <w:tcW w:w="1772" w:type="dxa"/>
          </w:tcPr>
          <w:p w14:paraId="63B7EA1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6200</w:t>
            </w:r>
          </w:p>
        </w:tc>
        <w:tc>
          <w:tcPr>
            <w:tcW w:w="1772" w:type="dxa"/>
          </w:tcPr>
          <w:p w14:paraId="3D0F9B1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3445" w:type="dxa"/>
          </w:tcPr>
          <w:p w14:paraId="637530BE">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385D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5EB476E8">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3B736813">
            <w:pPr>
              <w:jc w:val="center"/>
              <w:rPr>
                <w:rFonts w:hint="default" w:ascii="Times New Roman" w:hAnsi="Times New Roman" w:eastAsia="仿宋" w:cs="仿宋"/>
                <w:sz w:val="21"/>
                <w:szCs w:val="21"/>
                <w:vertAlign w:val="baseline"/>
                <w:lang w:val="en-US" w:eastAsia="zh-CN"/>
              </w:rPr>
            </w:pPr>
          </w:p>
        </w:tc>
        <w:tc>
          <w:tcPr>
            <w:tcW w:w="1772" w:type="dxa"/>
          </w:tcPr>
          <w:p w14:paraId="3C1D5C6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818</w:t>
            </w:r>
          </w:p>
        </w:tc>
        <w:tc>
          <w:tcPr>
            <w:tcW w:w="1772" w:type="dxa"/>
          </w:tcPr>
          <w:p w14:paraId="44AF357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8770</w:t>
            </w:r>
          </w:p>
        </w:tc>
        <w:tc>
          <w:tcPr>
            <w:tcW w:w="1772" w:type="dxa"/>
          </w:tcPr>
          <w:p w14:paraId="530CD8B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8246</w:t>
            </w:r>
          </w:p>
        </w:tc>
        <w:tc>
          <w:tcPr>
            <w:tcW w:w="1772" w:type="dxa"/>
          </w:tcPr>
          <w:p w14:paraId="219886C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3445" w:type="dxa"/>
          </w:tcPr>
          <w:p w14:paraId="53585BF3">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6515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61F02EBB">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4FEABAD1">
            <w:pPr>
              <w:jc w:val="center"/>
              <w:rPr>
                <w:rFonts w:hint="default" w:ascii="Times New Roman" w:hAnsi="Times New Roman" w:eastAsia="仿宋" w:cs="仿宋"/>
                <w:sz w:val="21"/>
                <w:szCs w:val="21"/>
                <w:vertAlign w:val="baseline"/>
                <w:lang w:val="en-US" w:eastAsia="zh-CN"/>
              </w:rPr>
            </w:pPr>
          </w:p>
        </w:tc>
        <w:tc>
          <w:tcPr>
            <w:tcW w:w="1772" w:type="dxa"/>
          </w:tcPr>
          <w:p w14:paraId="739269F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830</w:t>
            </w:r>
          </w:p>
        </w:tc>
        <w:tc>
          <w:tcPr>
            <w:tcW w:w="1772" w:type="dxa"/>
          </w:tcPr>
          <w:p w14:paraId="4610480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8806</w:t>
            </w:r>
          </w:p>
        </w:tc>
        <w:tc>
          <w:tcPr>
            <w:tcW w:w="1772" w:type="dxa"/>
          </w:tcPr>
          <w:p w14:paraId="576A5AF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8282</w:t>
            </w:r>
          </w:p>
        </w:tc>
        <w:tc>
          <w:tcPr>
            <w:tcW w:w="1772" w:type="dxa"/>
          </w:tcPr>
          <w:p w14:paraId="048A010F">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H24语音广播</w:t>
            </w:r>
          </w:p>
        </w:tc>
        <w:tc>
          <w:tcPr>
            <w:tcW w:w="3445" w:type="dxa"/>
          </w:tcPr>
          <w:p w14:paraId="26CBB35D">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046C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675AC003">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6B0C66D0">
            <w:pPr>
              <w:jc w:val="center"/>
              <w:rPr>
                <w:rFonts w:hint="default" w:ascii="Times New Roman" w:hAnsi="Times New Roman" w:eastAsia="仿宋" w:cs="仿宋"/>
                <w:sz w:val="21"/>
                <w:szCs w:val="21"/>
                <w:vertAlign w:val="baseline"/>
                <w:lang w:val="en-US" w:eastAsia="zh-CN"/>
              </w:rPr>
            </w:pPr>
          </w:p>
        </w:tc>
        <w:tc>
          <w:tcPr>
            <w:tcW w:w="1772" w:type="dxa"/>
          </w:tcPr>
          <w:p w14:paraId="201B939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1203</w:t>
            </w:r>
          </w:p>
        </w:tc>
        <w:tc>
          <w:tcPr>
            <w:tcW w:w="1772" w:type="dxa"/>
          </w:tcPr>
          <w:p w14:paraId="5F819B2B">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13083</w:t>
            </w:r>
          </w:p>
        </w:tc>
        <w:tc>
          <w:tcPr>
            <w:tcW w:w="1772" w:type="dxa"/>
          </w:tcPr>
          <w:p w14:paraId="1B9A986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12236</w:t>
            </w:r>
          </w:p>
        </w:tc>
        <w:tc>
          <w:tcPr>
            <w:tcW w:w="1772" w:type="dxa"/>
          </w:tcPr>
          <w:p w14:paraId="69931C4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tcPr>
          <w:p w14:paraId="43469898">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0CF0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4CE7ACF3">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17F4BD7B">
            <w:pPr>
              <w:jc w:val="center"/>
              <w:rPr>
                <w:rFonts w:hint="default" w:ascii="Times New Roman" w:hAnsi="Times New Roman" w:eastAsia="仿宋" w:cs="仿宋"/>
                <w:sz w:val="21"/>
                <w:szCs w:val="21"/>
                <w:vertAlign w:val="baseline"/>
                <w:lang w:val="en-US" w:eastAsia="zh-CN"/>
              </w:rPr>
            </w:pPr>
          </w:p>
        </w:tc>
        <w:tc>
          <w:tcPr>
            <w:tcW w:w="1772" w:type="dxa"/>
          </w:tcPr>
          <w:p w14:paraId="031B213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1213</w:t>
            </w:r>
          </w:p>
        </w:tc>
        <w:tc>
          <w:tcPr>
            <w:tcW w:w="1772" w:type="dxa"/>
          </w:tcPr>
          <w:p w14:paraId="6B262D9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13113</w:t>
            </w:r>
          </w:p>
        </w:tc>
        <w:tc>
          <w:tcPr>
            <w:tcW w:w="1772" w:type="dxa"/>
          </w:tcPr>
          <w:p w14:paraId="6226774B">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12266</w:t>
            </w:r>
          </w:p>
        </w:tc>
        <w:tc>
          <w:tcPr>
            <w:tcW w:w="1772" w:type="dxa"/>
            <w:vAlign w:val="top"/>
          </w:tcPr>
          <w:p w14:paraId="35E24F8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3C8F4A34">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453F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5DF952D4">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4C0F781E">
            <w:pPr>
              <w:jc w:val="center"/>
              <w:rPr>
                <w:rFonts w:hint="default" w:ascii="Times New Roman" w:hAnsi="Times New Roman" w:eastAsia="仿宋" w:cs="仿宋"/>
                <w:sz w:val="21"/>
                <w:szCs w:val="21"/>
                <w:vertAlign w:val="baseline"/>
                <w:lang w:val="en-US" w:eastAsia="zh-CN"/>
              </w:rPr>
            </w:pPr>
          </w:p>
        </w:tc>
        <w:tc>
          <w:tcPr>
            <w:tcW w:w="1772" w:type="dxa"/>
          </w:tcPr>
          <w:p w14:paraId="3BE20C0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1234</w:t>
            </w:r>
          </w:p>
        </w:tc>
        <w:tc>
          <w:tcPr>
            <w:tcW w:w="1772" w:type="dxa"/>
          </w:tcPr>
          <w:p w14:paraId="7BA42F2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12176</w:t>
            </w:r>
          </w:p>
        </w:tc>
        <w:tc>
          <w:tcPr>
            <w:tcW w:w="1772" w:type="dxa"/>
          </w:tcPr>
          <w:p w14:paraId="046A450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12329</w:t>
            </w:r>
          </w:p>
        </w:tc>
        <w:tc>
          <w:tcPr>
            <w:tcW w:w="1772" w:type="dxa"/>
            <w:vAlign w:val="top"/>
          </w:tcPr>
          <w:p w14:paraId="73DD5960">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070A0623">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38F5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43F914B1">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697F333D">
            <w:pPr>
              <w:jc w:val="center"/>
              <w:rPr>
                <w:rFonts w:hint="default" w:ascii="Times New Roman" w:hAnsi="Times New Roman" w:eastAsia="仿宋" w:cs="仿宋"/>
                <w:sz w:val="21"/>
                <w:szCs w:val="21"/>
                <w:vertAlign w:val="baseline"/>
                <w:lang w:val="en-US" w:eastAsia="zh-CN"/>
              </w:rPr>
            </w:pPr>
          </w:p>
        </w:tc>
        <w:tc>
          <w:tcPr>
            <w:tcW w:w="1772" w:type="dxa"/>
          </w:tcPr>
          <w:p w14:paraId="31412F49">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1238</w:t>
            </w:r>
          </w:p>
        </w:tc>
        <w:tc>
          <w:tcPr>
            <w:tcW w:w="1772" w:type="dxa"/>
          </w:tcPr>
          <w:p w14:paraId="1551701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13188</w:t>
            </w:r>
          </w:p>
        </w:tc>
        <w:tc>
          <w:tcPr>
            <w:tcW w:w="1772" w:type="dxa"/>
          </w:tcPr>
          <w:p w14:paraId="35B54232">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12341</w:t>
            </w:r>
          </w:p>
        </w:tc>
        <w:tc>
          <w:tcPr>
            <w:tcW w:w="1772" w:type="dxa"/>
          </w:tcPr>
          <w:p w14:paraId="59997FE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3445" w:type="dxa"/>
          </w:tcPr>
          <w:p w14:paraId="362949A5">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2A39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0CF3856D">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404A9568">
            <w:pPr>
              <w:jc w:val="center"/>
              <w:rPr>
                <w:rFonts w:hint="default" w:ascii="Times New Roman" w:hAnsi="Times New Roman" w:eastAsia="仿宋" w:cs="仿宋"/>
                <w:sz w:val="21"/>
                <w:szCs w:val="21"/>
                <w:vertAlign w:val="baseline"/>
                <w:lang w:val="en-US" w:eastAsia="zh-CN"/>
              </w:rPr>
            </w:pPr>
          </w:p>
        </w:tc>
        <w:tc>
          <w:tcPr>
            <w:tcW w:w="1772" w:type="dxa"/>
          </w:tcPr>
          <w:p w14:paraId="4C25B06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1608</w:t>
            </w:r>
          </w:p>
        </w:tc>
        <w:tc>
          <w:tcPr>
            <w:tcW w:w="1772" w:type="dxa"/>
          </w:tcPr>
          <w:p w14:paraId="2954856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17263</w:t>
            </w:r>
          </w:p>
        </w:tc>
        <w:tc>
          <w:tcPr>
            <w:tcW w:w="1772" w:type="dxa"/>
          </w:tcPr>
          <w:p w14:paraId="5415524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165381</w:t>
            </w:r>
          </w:p>
        </w:tc>
        <w:tc>
          <w:tcPr>
            <w:tcW w:w="1772" w:type="dxa"/>
          </w:tcPr>
          <w:p w14:paraId="01CD182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tcPr>
          <w:p w14:paraId="024F99DA">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4398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23DD4058">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755C15A5">
            <w:pPr>
              <w:jc w:val="center"/>
              <w:rPr>
                <w:rFonts w:hint="default" w:ascii="Times New Roman" w:hAnsi="Times New Roman" w:eastAsia="仿宋" w:cs="仿宋"/>
                <w:sz w:val="21"/>
                <w:szCs w:val="21"/>
                <w:vertAlign w:val="baseline"/>
                <w:lang w:val="en-US" w:eastAsia="zh-CN"/>
              </w:rPr>
            </w:pPr>
          </w:p>
        </w:tc>
        <w:tc>
          <w:tcPr>
            <w:tcW w:w="1772" w:type="dxa"/>
          </w:tcPr>
          <w:p w14:paraId="50E00A6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1623</w:t>
            </w:r>
          </w:p>
        </w:tc>
        <w:tc>
          <w:tcPr>
            <w:tcW w:w="1772" w:type="dxa"/>
          </w:tcPr>
          <w:p w14:paraId="4A88A90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17308</w:t>
            </w:r>
          </w:p>
        </w:tc>
        <w:tc>
          <w:tcPr>
            <w:tcW w:w="1772" w:type="dxa"/>
          </w:tcPr>
          <w:p w14:paraId="6D04325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16426</w:t>
            </w:r>
          </w:p>
        </w:tc>
        <w:tc>
          <w:tcPr>
            <w:tcW w:w="1772" w:type="dxa"/>
            <w:vAlign w:val="top"/>
          </w:tcPr>
          <w:p w14:paraId="75F3757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4864D234">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29DD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2591450E">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25EE4B21">
            <w:pPr>
              <w:jc w:val="center"/>
              <w:rPr>
                <w:rFonts w:hint="default" w:ascii="Times New Roman" w:hAnsi="Times New Roman" w:eastAsia="仿宋" w:cs="仿宋"/>
                <w:sz w:val="21"/>
                <w:szCs w:val="21"/>
                <w:vertAlign w:val="baseline"/>
                <w:lang w:val="en-US" w:eastAsia="zh-CN"/>
              </w:rPr>
            </w:pPr>
          </w:p>
        </w:tc>
        <w:tc>
          <w:tcPr>
            <w:tcW w:w="1772" w:type="dxa"/>
          </w:tcPr>
          <w:p w14:paraId="334956DF">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1648</w:t>
            </w:r>
          </w:p>
        </w:tc>
        <w:tc>
          <w:tcPr>
            <w:tcW w:w="1772" w:type="dxa"/>
          </w:tcPr>
          <w:p w14:paraId="16E63E3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17383</w:t>
            </w:r>
          </w:p>
        </w:tc>
        <w:tc>
          <w:tcPr>
            <w:tcW w:w="1772" w:type="dxa"/>
          </w:tcPr>
          <w:p w14:paraId="7689A77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16501</w:t>
            </w:r>
          </w:p>
        </w:tc>
        <w:tc>
          <w:tcPr>
            <w:tcW w:w="1772" w:type="dxa"/>
            <w:vAlign w:val="top"/>
          </w:tcPr>
          <w:p w14:paraId="308893B8">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117BAC4B">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33FF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4D138163">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52DE8F35">
            <w:pPr>
              <w:jc w:val="center"/>
              <w:rPr>
                <w:rFonts w:hint="default" w:ascii="Times New Roman" w:hAnsi="Times New Roman" w:eastAsia="仿宋" w:cs="仿宋"/>
                <w:sz w:val="21"/>
                <w:szCs w:val="21"/>
                <w:vertAlign w:val="baseline"/>
                <w:lang w:val="en-US" w:eastAsia="zh-CN"/>
              </w:rPr>
            </w:pPr>
          </w:p>
        </w:tc>
        <w:tc>
          <w:tcPr>
            <w:tcW w:w="1772" w:type="dxa"/>
          </w:tcPr>
          <w:p w14:paraId="11ABD80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1656</w:t>
            </w:r>
          </w:p>
        </w:tc>
        <w:tc>
          <w:tcPr>
            <w:tcW w:w="1772" w:type="dxa"/>
          </w:tcPr>
          <w:p w14:paraId="5CACC53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17404</w:t>
            </w:r>
          </w:p>
        </w:tc>
        <w:tc>
          <w:tcPr>
            <w:tcW w:w="1772" w:type="dxa"/>
          </w:tcPr>
          <w:p w14:paraId="1DAD6C6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16525</w:t>
            </w:r>
          </w:p>
        </w:tc>
        <w:tc>
          <w:tcPr>
            <w:tcW w:w="1772" w:type="dxa"/>
            <w:vAlign w:val="top"/>
          </w:tcPr>
          <w:p w14:paraId="4508661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3445" w:type="dxa"/>
            <w:vAlign w:val="top"/>
          </w:tcPr>
          <w:p w14:paraId="52DCDE35">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40BC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755C700C">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1EB72C2F">
            <w:pPr>
              <w:jc w:val="center"/>
              <w:rPr>
                <w:rFonts w:hint="default" w:ascii="Times New Roman" w:hAnsi="Times New Roman" w:eastAsia="仿宋" w:cs="仿宋"/>
                <w:sz w:val="21"/>
                <w:szCs w:val="21"/>
                <w:vertAlign w:val="baseline"/>
                <w:lang w:val="en-US" w:eastAsia="zh-CN"/>
              </w:rPr>
            </w:pPr>
          </w:p>
        </w:tc>
        <w:tc>
          <w:tcPr>
            <w:tcW w:w="1772" w:type="dxa"/>
          </w:tcPr>
          <w:p w14:paraId="5A1E5B3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1808</w:t>
            </w:r>
          </w:p>
        </w:tc>
        <w:tc>
          <w:tcPr>
            <w:tcW w:w="1772" w:type="dxa"/>
          </w:tcPr>
          <w:p w14:paraId="2549017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19776</w:t>
            </w:r>
          </w:p>
        </w:tc>
        <w:tc>
          <w:tcPr>
            <w:tcW w:w="1772" w:type="dxa"/>
          </w:tcPr>
          <w:p w14:paraId="6FBB2FB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18801</w:t>
            </w:r>
          </w:p>
        </w:tc>
        <w:tc>
          <w:tcPr>
            <w:tcW w:w="1772" w:type="dxa"/>
            <w:vAlign w:val="top"/>
          </w:tcPr>
          <w:p w14:paraId="05D4EA7F">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6AF23E18">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53EC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11D9191B">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4633BE9D">
            <w:pPr>
              <w:jc w:val="center"/>
              <w:rPr>
                <w:rFonts w:hint="default" w:ascii="Times New Roman" w:hAnsi="Times New Roman" w:eastAsia="仿宋" w:cs="仿宋"/>
                <w:sz w:val="21"/>
                <w:szCs w:val="21"/>
                <w:vertAlign w:val="baseline"/>
                <w:lang w:val="en-US" w:eastAsia="zh-CN"/>
              </w:rPr>
            </w:pPr>
          </w:p>
        </w:tc>
        <w:tc>
          <w:tcPr>
            <w:tcW w:w="1772" w:type="dxa"/>
          </w:tcPr>
          <w:p w14:paraId="010BB6A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1812</w:t>
            </w:r>
          </w:p>
        </w:tc>
        <w:tc>
          <w:tcPr>
            <w:tcW w:w="1772" w:type="dxa"/>
          </w:tcPr>
          <w:p w14:paraId="4EFB080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19788</w:t>
            </w:r>
          </w:p>
        </w:tc>
        <w:tc>
          <w:tcPr>
            <w:tcW w:w="1772" w:type="dxa"/>
          </w:tcPr>
          <w:p w14:paraId="571A66D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18813</w:t>
            </w:r>
          </w:p>
        </w:tc>
        <w:tc>
          <w:tcPr>
            <w:tcW w:w="1772" w:type="dxa"/>
            <w:vAlign w:val="top"/>
          </w:tcPr>
          <w:p w14:paraId="473BBF33">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561AC904">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4FC6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02423636">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3EA1AA82">
            <w:pPr>
              <w:jc w:val="center"/>
              <w:rPr>
                <w:rFonts w:hint="default" w:ascii="Times New Roman" w:hAnsi="Times New Roman" w:eastAsia="仿宋" w:cs="仿宋"/>
                <w:sz w:val="21"/>
                <w:szCs w:val="21"/>
                <w:vertAlign w:val="baseline"/>
                <w:lang w:val="en-US" w:eastAsia="zh-CN"/>
              </w:rPr>
            </w:pPr>
          </w:p>
        </w:tc>
        <w:tc>
          <w:tcPr>
            <w:tcW w:w="1772" w:type="dxa"/>
          </w:tcPr>
          <w:p w14:paraId="246BBF7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1815</w:t>
            </w:r>
          </w:p>
        </w:tc>
        <w:tc>
          <w:tcPr>
            <w:tcW w:w="1772" w:type="dxa"/>
          </w:tcPr>
          <w:p w14:paraId="216A8066">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19797</w:t>
            </w:r>
          </w:p>
        </w:tc>
        <w:tc>
          <w:tcPr>
            <w:tcW w:w="1772" w:type="dxa"/>
          </w:tcPr>
          <w:p w14:paraId="1CC7168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18822</w:t>
            </w:r>
          </w:p>
        </w:tc>
        <w:tc>
          <w:tcPr>
            <w:tcW w:w="1772" w:type="dxa"/>
            <w:vAlign w:val="top"/>
          </w:tcPr>
          <w:p w14:paraId="32698AA4">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3944698A">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7E5D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33C8BBEA">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59FFE243">
            <w:pPr>
              <w:jc w:val="center"/>
              <w:rPr>
                <w:rFonts w:hint="default" w:ascii="Times New Roman" w:hAnsi="Times New Roman" w:eastAsia="仿宋" w:cs="仿宋"/>
                <w:sz w:val="21"/>
                <w:szCs w:val="21"/>
                <w:vertAlign w:val="baseline"/>
                <w:lang w:val="en-US" w:eastAsia="zh-CN"/>
              </w:rPr>
            </w:pPr>
          </w:p>
        </w:tc>
        <w:tc>
          <w:tcPr>
            <w:tcW w:w="1772" w:type="dxa"/>
          </w:tcPr>
          <w:p w14:paraId="45FCE3BC">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2207</w:t>
            </w:r>
          </w:p>
        </w:tc>
        <w:tc>
          <w:tcPr>
            <w:tcW w:w="1772" w:type="dxa"/>
          </w:tcPr>
          <w:p w14:paraId="74C24FF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22714</w:t>
            </w:r>
          </w:p>
        </w:tc>
        <w:tc>
          <w:tcPr>
            <w:tcW w:w="1772" w:type="dxa"/>
          </w:tcPr>
          <w:p w14:paraId="77281C5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22018</w:t>
            </w:r>
          </w:p>
        </w:tc>
        <w:tc>
          <w:tcPr>
            <w:tcW w:w="1772" w:type="dxa"/>
            <w:vAlign w:val="top"/>
          </w:tcPr>
          <w:p w14:paraId="0D99A445">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620A11EC">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0C71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05B5625E">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011C69D1">
            <w:pPr>
              <w:jc w:val="center"/>
              <w:rPr>
                <w:rFonts w:hint="default" w:ascii="Times New Roman" w:hAnsi="Times New Roman" w:eastAsia="仿宋" w:cs="仿宋"/>
                <w:sz w:val="21"/>
                <w:szCs w:val="21"/>
                <w:vertAlign w:val="baseline"/>
                <w:lang w:val="en-US" w:eastAsia="zh-CN"/>
              </w:rPr>
            </w:pPr>
          </w:p>
        </w:tc>
        <w:tc>
          <w:tcPr>
            <w:tcW w:w="1772" w:type="dxa"/>
          </w:tcPr>
          <w:p w14:paraId="05B3DF9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2211</w:t>
            </w:r>
          </w:p>
        </w:tc>
        <w:tc>
          <w:tcPr>
            <w:tcW w:w="1772" w:type="dxa"/>
          </w:tcPr>
          <w:p w14:paraId="26C7547F">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22726</w:t>
            </w:r>
          </w:p>
        </w:tc>
        <w:tc>
          <w:tcPr>
            <w:tcW w:w="1772" w:type="dxa"/>
          </w:tcPr>
          <w:p w14:paraId="21376B9D">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22030</w:t>
            </w:r>
          </w:p>
        </w:tc>
        <w:tc>
          <w:tcPr>
            <w:tcW w:w="1772" w:type="dxa"/>
            <w:vAlign w:val="top"/>
          </w:tcPr>
          <w:p w14:paraId="072D0856">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6F58537E">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62EE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48FF2B27">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5A763EBF">
            <w:pPr>
              <w:jc w:val="center"/>
              <w:rPr>
                <w:rFonts w:hint="default" w:ascii="Times New Roman" w:hAnsi="Times New Roman" w:eastAsia="仿宋" w:cs="仿宋"/>
                <w:sz w:val="21"/>
                <w:szCs w:val="21"/>
                <w:vertAlign w:val="baseline"/>
                <w:lang w:val="en-US" w:eastAsia="zh-CN"/>
              </w:rPr>
            </w:pPr>
          </w:p>
        </w:tc>
        <w:tc>
          <w:tcPr>
            <w:tcW w:w="1772" w:type="dxa"/>
          </w:tcPr>
          <w:p w14:paraId="363A8891">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2218</w:t>
            </w:r>
          </w:p>
        </w:tc>
        <w:tc>
          <w:tcPr>
            <w:tcW w:w="1772" w:type="dxa"/>
          </w:tcPr>
          <w:p w14:paraId="2C17359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22747</w:t>
            </w:r>
          </w:p>
        </w:tc>
        <w:tc>
          <w:tcPr>
            <w:tcW w:w="1772" w:type="dxa"/>
          </w:tcPr>
          <w:p w14:paraId="35EC5C24">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22051</w:t>
            </w:r>
          </w:p>
        </w:tc>
        <w:tc>
          <w:tcPr>
            <w:tcW w:w="1772" w:type="dxa"/>
            <w:vAlign w:val="top"/>
          </w:tcPr>
          <w:p w14:paraId="08FE48AC">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0073933C">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70B7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35F622F9">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34ADED0F">
            <w:pPr>
              <w:jc w:val="center"/>
              <w:rPr>
                <w:rFonts w:hint="default" w:ascii="Times New Roman" w:hAnsi="Times New Roman" w:eastAsia="仿宋" w:cs="仿宋"/>
                <w:sz w:val="21"/>
                <w:szCs w:val="21"/>
                <w:vertAlign w:val="baseline"/>
                <w:lang w:val="en-US" w:eastAsia="zh-CN"/>
              </w:rPr>
            </w:pPr>
          </w:p>
        </w:tc>
        <w:tc>
          <w:tcPr>
            <w:tcW w:w="1772" w:type="dxa"/>
          </w:tcPr>
          <w:p w14:paraId="0BCB7A8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2219</w:t>
            </w:r>
          </w:p>
        </w:tc>
        <w:tc>
          <w:tcPr>
            <w:tcW w:w="1772" w:type="dxa"/>
          </w:tcPr>
          <w:p w14:paraId="7020C4A5">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22750</w:t>
            </w:r>
          </w:p>
        </w:tc>
        <w:tc>
          <w:tcPr>
            <w:tcW w:w="1772" w:type="dxa"/>
          </w:tcPr>
          <w:p w14:paraId="3B57A61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22054</w:t>
            </w:r>
          </w:p>
        </w:tc>
        <w:tc>
          <w:tcPr>
            <w:tcW w:w="1772" w:type="dxa"/>
            <w:vAlign w:val="top"/>
          </w:tcPr>
          <w:p w14:paraId="63878288">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140AF199">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6013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108" w:type="dxa"/>
            <w:vMerge w:val="continue"/>
          </w:tcPr>
          <w:p w14:paraId="68F90EC9">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64E74E72">
            <w:pPr>
              <w:jc w:val="center"/>
              <w:rPr>
                <w:rFonts w:hint="default" w:ascii="Times New Roman" w:hAnsi="Times New Roman" w:eastAsia="仿宋" w:cs="仿宋"/>
                <w:sz w:val="21"/>
                <w:szCs w:val="21"/>
                <w:vertAlign w:val="baseline"/>
                <w:lang w:val="en-US" w:eastAsia="zh-CN"/>
              </w:rPr>
            </w:pPr>
          </w:p>
        </w:tc>
        <w:tc>
          <w:tcPr>
            <w:tcW w:w="1772" w:type="dxa"/>
          </w:tcPr>
          <w:p w14:paraId="1A3303B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2504</w:t>
            </w:r>
          </w:p>
        </w:tc>
        <w:tc>
          <w:tcPr>
            <w:tcW w:w="1772" w:type="dxa"/>
          </w:tcPr>
          <w:p w14:paraId="78329B93">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26154</w:t>
            </w:r>
          </w:p>
        </w:tc>
        <w:tc>
          <w:tcPr>
            <w:tcW w:w="1772" w:type="dxa"/>
          </w:tcPr>
          <w:p w14:paraId="0A40F357">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25079</w:t>
            </w:r>
          </w:p>
        </w:tc>
        <w:tc>
          <w:tcPr>
            <w:tcW w:w="1772" w:type="dxa"/>
            <w:vAlign w:val="top"/>
          </w:tcPr>
          <w:p w14:paraId="2E8F133A">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79C91966">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0663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7375CDC6">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39371E21">
            <w:pPr>
              <w:jc w:val="center"/>
              <w:rPr>
                <w:rFonts w:hint="default" w:ascii="Times New Roman" w:hAnsi="Times New Roman" w:eastAsia="仿宋" w:cs="仿宋"/>
                <w:sz w:val="21"/>
                <w:szCs w:val="21"/>
                <w:vertAlign w:val="baseline"/>
                <w:lang w:val="en-US" w:eastAsia="zh-CN"/>
              </w:rPr>
            </w:pPr>
          </w:p>
        </w:tc>
        <w:tc>
          <w:tcPr>
            <w:tcW w:w="1772" w:type="dxa"/>
          </w:tcPr>
          <w:p w14:paraId="2EF56BC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CH 2507</w:t>
            </w:r>
          </w:p>
        </w:tc>
        <w:tc>
          <w:tcPr>
            <w:tcW w:w="1772" w:type="dxa"/>
          </w:tcPr>
          <w:p w14:paraId="37779CAE">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26163</w:t>
            </w:r>
          </w:p>
        </w:tc>
        <w:tc>
          <w:tcPr>
            <w:tcW w:w="1772" w:type="dxa"/>
          </w:tcPr>
          <w:p w14:paraId="52D3AF4A">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25088</w:t>
            </w:r>
          </w:p>
        </w:tc>
        <w:tc>
          <w:tcPr>
            <w:tcW w:w="1772" w:type="dxa"/>
            <w:vAlign w:val="top"/>
          </w:tcPr>
          <w:p w14:paraId="7B2FFFD0">
            <w:pPr>
              <w:jc w:val="center"/>
              <w:rPr>
                <w:rFonts w:hint="eastAsia"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应邀开放</w:t>
            </w:r>
          </w:p>
        </w:tc>
        <w:tc>
          <w:tcPr>
            <w:tcW w:w="3445" w:type="dxa"/>
            <w:vAlign w:val="top"/>
          </w:tcPr>
          <w:p w14:paraId="5ABD404D">
            <w:pPr>
              <w:jc w:val="center"/>
              <w:rPr>
                <w:rFonts w:hint="eastAsia"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r w14:paraId="4955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14:paraId="2F33FE8D">
            <w:pPr>
              <w:jc w:val="center"/>
              <w:rPr>
                <w:rFonts w:hint="default" w:ascii="Times New Roman" w:hAnsi="Times New Roman" w:eastAsia="仿宋" w:cs="仿宋"/>
                <w:sz w:val="21"/>
                <w:szCs w:val="21"/>
                <w:vertAlign w:val="baseline"/>
                <w:lang w:val="en-US" w:eastAsia="zh-CN"/>
              </w:rPr>
            </w:pPr>
          </w:p>
        </w:tc>
        <w:tc>
          <w:tcPr>
            <w:tcW w:w="2434" w:type="dxa"/>
            <w:vMerge w:val="continue"/>
          </w:tcPr>
          <w:p w14:paraId="744C46A2">
            <w:pPr>
              <w:jc w:val="center"/>
              <w:rPr>
                <w:rFonts w:hint="default" w:ascii="Times New Roman" w:hAnsi="Times New Roman" w:eastAsia="仿宋" w:cs="仿宋"/>
                <w:sz w:val="21"/>
                <w:szCs w:val="21"/>
                <w:vertAlign w:val="baseline"/>
                <w:lang w:val="en-US" w:eastAsia="zh-CN"/>
              </w:rPr>
            </w:pPr>
          </w:p>
        </w:tc>
        <w:tc>
          <w:tcPr>
            <w:tcW w:w="1772" w:type="dxa"/>
          </w:tcPr>
          <w:p w14:paraId="2107460D">
            <w:pPr>
              <w:jc w:val="center"/>
              <w:rPr>
                <w:rFonts w:hint="eastAsia" w:ascii="Times New Roman" w:hAnsi="Times New Roman" w:eastAsia="仿宋" w:cs="仿宋"/>
                <w:sz w:val="21"/>
                <w:szCs w:val="21"/>
                <w:vertAlign w:val="baseline"/>
                <w:lang w:val="en-US" w:eastAsia="zh-CN"/>
              </w:rPr>
            </w:pPr>
          </w:p>
        </w:tc>
        <w:tc>
          <w:tcPr>
            <w:tcW w:w="1772" w:type="dxa"/>
          </w:tcPr>
          <w:p w14:paraId="6216DF1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6574</w:t>
            </w:r>
          </w:p>
        </w:tc>
        <w:tc>
          <w:tcPr>
            <w:tcW w:w="1772" w:type="dxa"/>
          </w:tcPr>
          <w:p w14:paraId="32EB3400">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6574</w:t>
            </w:r>
          </w:p>
        </w:tc>
        <w:tc>
          <w:tcPr>
            <w:tcW w:w="1772" w:type="dxa"/>
            <w:vAlign w:val="top"/>
          </w:tcPr>
          <w:p w14:paraId="25BCFFE8">
            <w:pPr>
              <w:jc w:val="center"/>
              <w:rPr>
                <w:rFonts w:hint="default" w:ascii="Times New Roman" w:hAnsi="Times New Roman" w:eastAsia="仿宋" w:cs="仿宋"/>
                <w:sz w:val="21"/>
                <w:szCs w:val="21"/>
                <w:vertAlign w:val="baseline"/>
                <w:lang w:val="en-US" w:eastAsia="zh-CN"/>
              </w:rPr>
            </w:pPr>
            <w:r>
              <w:rPr>
                <w:rFonts w:hint="eastAsia" w:ascii="Times New Roman" w:hAnsi="Times New Roman" w:eastAsia="仿宋" w:cs="仿宋"/>
                <w:sz w:val="21"/>
                <w:szCs w:val="21"/>
                <w:vertAlign w:val="baseline"/>
                <w:lang w:val="en-US" w:eastAsia="zh-CN"/>
              </w:rPr>
              <w:t>H24</w:t>
            </w:r>
          </w:p>
        </w:tc>
        <w:tc>
          <w:tcPr>
            <w:tcW w:w="3445" w:type="dxa"/>
            <w:vAlign w:val="top"/>
          </w:tcPr>
          <w:p w14:paraId="25E514D8">
            <w:pPr>
              <w:jc w:val="center"/>
              <w:rPr>
                <w:rFonts w:hint="default" w:ascii="Times New Roman" w:hAnsi="Times New Roman" w:eastAsia="仿宋" w:cs="仿宋"/>
                <w:sz w:val="21"/>
                <w:szCs w:val="21"/>
                <w:highlight w:val="yellow"/>
                <w:vertAlign w:val="baseline"/>
                <w:lang w:val="en-US" w:eastAsia="zh-CN"/>
              </w:rPr>
            </w:pPr>
            <w:r>
              <w:rPr>
                <w:rFonts w:hint="eastAsia" w:ascii="Times New Roman" w:hAnsi="Times New Roman" w:eastAsia="仿宋" w:cs="仿宋"/>
                <w:sz w:val="21"/>
                <w:szCs w:val="21"/>
                <w:vertAlign w:val="baseline"/>
                <w:lang w:val="en-US" w:eastAsia="zh-CN"/>
              </w:rPr>
              <w:t>J3E</w:t>
            </w:r>
          </w:p>
        </w:tc>
      </w:tr>
    </w:tbl>
    <w:p w14:paraId="05759819">
      <w:pPr>
        <w:widowControl/>
        <w:jc w:val="left"/>
        <w:rPr>
          <w:rFonts w:hint="eastAsia" w:asciiTheme="majorEastAsia" w:hAnsiTheme="majorEastAsia" w:eastAsiaTheme="majorEastAsia"/>
          <w:b/>
          <w:sz w:val="24"/>
          <w:szCs w:val="24"/>
          <w:lang w:eastAsia="zh-CN"/>
        </w:rPr>
      </w:pPr>
    </w:p>
    <w:p w14:paraId="58C52CCD">
      <w:pPr>
        <w:jc w:val="both"/>
        <w:rPr>
          <w:rFonts w:hint="eastAsia"/>
          <w:b/>
          <w:color w:val="0070C0"/>
          <w:sz w:val="32"/>
          <w:szCs w:val="32"/>
          <w:lang w:val="en-US" w:eastAsia="zh-CN"/>
        </w:rPr>
      </w:pPr>
    </w:p>
    <w:p w14:paraId="03094892">
      <w:pPr>
        <w:jc w:val="both"/>
        <w:rPr>
          <w:rFonts w:hint="eastAsia"/>
          <w:b/>
          <w:color w:val="0070C0"/>
          <w:sz w:val="32"/>
          <w:szCs w:val="32"/>
          <w:lang w:val="en-US" w:eastAsia="zh-CN"/>
        </w:rPr>
      </w:pPr>
    </w:p>
    <w:p w14:paraId="4BAD8D16">
      <w:pPr>
        <w:jc w:val="both"/>
        <w:rPr>
          <w:rFonts w:hint="default" w:eastAsiaTheme="minorEastAsia"/>
          <w:b/>
          <w:color w:val="0070C0"/>
          <w:sz w:val="32"/>
          <w:szCs w:val="32"/>
          <w:lang w:val="en-US" w:eastAsia="zh-CN"/>
        </w:rPr>
      </w:pPr>
      <w:r>
        <w:rPr>
          <w:rFonts w:hint="eastAsia"/>
          <w:b/>
          <w:color w:val="0070C0"/>
          <w:sz w:val="32"/>
          <w:szCs w:val="32"/>
          <w:lang w:val="en-US" w:eastAsia="zh-CN"/>
        </w:rPr>
        <w:t>附件二</w:t>
      </w:r>
    </w:p>
    <w:p w14:paraId="10DC13CA">
      <w:pPr>
        <w:jc w:val="center"/>
        <w:rPr>
          <w:rFonts w:asciiTheme="minorEastAsia" w:hAnsiTheme="minorEastAsia"/>
          <w:sz w:val="20"/>
          <w:szCs w:val="20"/>
        </w:rPr>
      </w:pPr>
      <w:r>
        <w:rPr>
          <w:b/>
          <w:color w:val="0070C0"/>
          <w:sz w:val="32"/>
          <w:szCs w:val="32"/>
        </w:rPr>
        <w:t xml:space="preserve">XSG </w:t>
      </w:r>
      <w:r>
        <w:rPr>
          <w:rFonts w:hint="eastAsia"/>
          <w:b/>
          <w:color w:val="0070C0"/>
          <w:sz w:val="32"/>
          <w:szCs w:val="32"/>
        </w:rPr>
        <w:t>上海海岸电台气象传真播发时间表</w:t>
      </w:r>
    </w:p>
    <w:p w14:paraId="24F254FE">
      <w:pPr>
        <w:ind w:firstLine="1050" w:firstLineChars="500"/>
        <w:rPr>
          <w:rFonts w:asciiTheme="minorEastAsia" w:hAnsiTheme="minorEastAsia"/>
          <w:sz w:val="20"/>
          <w:szCs w:val="20"/>
        </w:rPr>
      </w:pPr>
      <w:r>
        <mc:AlternateContent>
          <mc:Choice Requires="wps">
            <w:drawing>
              <wp:anchor distT="0" distB="0" distL="114300" distR="114300" simplePos="0" relativeHeight="251659264" behindDoc="0" locked="0" layoutInCell="1" allowOverlap="1">
                <wp:simplePos x="0" y="0"/>
                <wp:positionH relativeFrom="column">
                  <wp:posOffset>-428625</wp:posOffset>
                </wp:positionH>
                <wp:positionV relativeFrom="paragraph">
                  <wp:posOffset>180340</wp:posOffset>
                </wp:positionV>
                <wp:extent cx="9761220" cy="5398135"/>
                <wp:effectExtent l="4445" t="4445" r="18415" b="7620"/>
                <wp:wrapNone/>
                <wp:docPr id="9" name="文本框 9"/>
                <wp:cNvGraphicFramePr/>
                <a:graphic xmlns:a="http://schemas.openxmlformats.org/drawingml/2006/main">
                  <a:graphicData uri="http://schemas.microsoft.com/office/word/2010/wordprocessingShape">
                    <wps:wsp>
                      <wps:cNvSpPr txBox="1"/>
                      <wps:spPr>
                        <a:xfrm>
                          <a:off x="0" y="0"/>
                          <a:ext cx="9761220" cy="539813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293AB5D7">
                            <w:pPr>
                              <w:spacing w:line="600" w:lineRule="exact"/>
                              <w:ind w:firstLine="1265" w:firstLineChars="600"/>
                              <w:rPr>
                                <w:rFonts w:ascii="仿宋_GB2312" w:eastAsia="仿宋_GB2312"/>
                                <w:spacing w:val="-4"/>
                                <w:sz w:val="32"/>
                              </w:rPr>
                            </w:pPr>
                            <w:r>
                              <w:rPr>
                                <w:rFonts w:hint="eastAsia" w:asciiTheme="majorEastAsia" w:hAnsiTheme="majorEastAsia" w:eastAsiaTheme="majorEastAsia"/>
                                <w:b/>
                                <w:szCs w:val="21"/>
                                <w:shd w:val="clear" w:color="auto" w:fill="FFFFFF"/>
                              </w:rPr>
                              <w:t>播发频率4170kHz、8302kHz、12382kHz、16559kHz  发射模式：F3C   RPM/IOC：120/576</w:t>
                            </w:r>
                          </w:p>
                          <w:tbl>
                            <w:tblPr>
                              <w:tblStyle w:val="8"/>
                              <w:tblW w:w="12900" w:type="dxa"/>
                              <w:tblInd w:w="1242" w:type="dxa"/>
                              <w:tblLayout w:type="autofit"/>
                              <w:tblCellMar>
                                <w:top w:w="0" w:type="dxa"/>
                                <w:left w:w="108" w:type="dxa"/>
                                <w:bottom w:w="0" w:type="dxa"/>
                                <w:right w:w="108" w:type="dxa"/>
                              </w:tblCellMar>
                            </w:tblPr>
                            <w:tblGrid>
                              <w:gridCol w:w="2796"/>
                              <w:gridCol w:w="1457"/>
                              <w:gridCol w:w="992"/>
                              <w:gridCol w:w="4111"/>
                              <w:gridCol w:w="3544"/>
                            </w:tblGrid>
                            <w:tr w14:paraId="49857AC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auto" w:fill="auto"/>
                                  <w:vAlign w:val="center"/>
                                </w:tcPr>
                                <w:p w14:paraId="56732AB7">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北京（国际）时间</w:t>
                                  </w:r>
                                </w:p>
                              </w:tc>
                              <w:tc>
                                <w:tcPr>
                                  <w:tcW w:w="1457" w:type="dxa"/>
                                  <w:tcBorders>
                                    <w:top w:val="single" w:color="auto" w:sz="4" w:space="0"/>
                                    <w:left w:val="nil"/>
                                    <w:bottom w:val="single" w:color="auto" w:sz="4" w:space="0"/>
                                    <w:right w:val="single" w:color="auto" w:sz="4" w:space="0"/>
                                  </w:tcBorders>
                                  <w:shd w:val="clear" w:color="auto" w:fill="auto"/>
                                  <w:noWrap/>
                                  <w:vAlign w:val="center"/>
                                </w:tcPr>
                                <w:p w14:paraId="5059E4F3">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传真图代号</w:t>
                                  </w:r>
                                </w:p>
                              </w:tc>
                              <w:tc>
                                <w:tcPr>
                                  <w:tcW w:w="992" w:type="dxa"/>
                                  <w:tcBorders>
                                    <w:top w:val="single" w:color="auto" w:sz="4" w:space="0"/>
                                    <w:left w:val="nil"/>
                                    <w:bottom w:val="single" w:color="auto" w:sz="4" w:space="0"/>
                                    <w:right w:val="single" w:color="auto" w:sz="4" w:space="0"/>
                                  </w:tcBorders>
                                  <w:shd w:val="clear" w:color="auto" w:fill="auto"/>
                                  <w:vAlign w:val="center"/>
                                </w:tcPr>
                                <w:p w14:paraId="589EB366">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预报时间</w:t>
                                  </w:r>
                                </w:p>
                              </w:tc>
                              <w:tc>
                                <w:tcPr>
                                  <w:tcW w:w="4111" w:type="dxa"/>
                                  <w:tcBorders>
                                    <w:top w:val="single" w:color="auto" w:sz="4" w:space="0"/>
                                    <w:left w:val="nil"/>
                                    <w:bottom w:val="single" w:color="auto" w:sz="4" w:space="0"/>
                                    <w:right w:val="single" w:color="auto" w:sz="4" w:space="0"/>
                                  </w:tcBorders>
                                  <w:shd w:val="clear" w:color="auto" w:fill="auto"/>
                                  <w:noWrap/>
                                  <w:vAlign w:val="center"/>
                                </w:tcPr>
                                <w:p w14:paraId="636A4C5E">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传真图名称</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064E4BFD">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传真图中文名称</w:t>
                                  </w:r>
                                </w:p>
                              </w:tc>
                            </w:tr>
                            <w:tr w14:paraId="0E49E830">
                              <w:tblPrEx>
                                <w:tblCellMar>
                                  <w:top w:w="0" w:type="dxa"/>
                                  <w:left w:w="108" w:type="dxa"/>
                                  <w:bottom w:w="0" w:type="dxa"/>
                                  <w:right w:w="108" w:type="dxa"/>
                                </w:tblCellMar>
                              </w:tblPrEx>
                              <w:trPr>
                                <w:trHeight w:val="344"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7379250">
                                  <w:pPr>
                                    <w:widowControl/>
                                    <w:jc w:val="center"/>
                                    <w:rPr>
                                      <w:rFonts w:ascii="宋体" w:hAnsi="宋体" w:eastAsia="宋体" w:cs="宋体"/>
                                      <w:b/>
                                      <w:kern w:val="0"/>
                                      <w:sz w:val="15"/>
                                      <w:szCs w:val="15"/>
                                    </w:rPr>
                                  </w:pPr>
                                  <w:r>
                                    <w:rPr>
                                      <w:rFonts w:hint="eastAsia" w:ascii="宋体" w:hAnsi="宋体" w:eastAsia="宋体" w:cs="宋体"/>
                                      <w:b/>
                                      <w:kern w:val="0"/>
                                      <w:sz w:val="15"/>
                                      <w:szCs w:val="15"/>
                                    </w:rPr>
                                    <w:t>0800（0000）</w:t>
                                  </w:r>
                                </w:p>
                              </w:tc>
                              <w:tc>
                                <w:tcPr>
                                  <w:tcW w:w="1457" w:type="dxa"/>
                                  <w:tcBorders>
                                    <w:top w:val="nil"/>
                                    <w:left w:val="nil"/>
                                    <w:bottom w:val="single" w:color="auto" w:sz="4" w:space="0"/>
                                    <w:right w:val="single" w:color="auto" w:sz="4" w:space="0"/>
                                  </w:tcBorders>
                                  <w:shd w:val="clear" w:color="auto" w:fill="auto"/>
                                  <w:noWrap/>
                                  <w:vAlign w:val="center"/>
                                </w:tcPr>
                                <w:p w14:paraId="6868B33C">
                                  <w:pPr>
                                    <w:widowControl/>
                                    <w:jc w:val="left"/>
                                    <w:rPr>
                                      <w:rFonts w:ascii="宋体" w:hAnsi="宋体" w:eastAsia="宋体" w:cs="宋体"/>
                                      <w:b/>
                                      <w:kern w:val="0"/>
                                      <w:sz w:val="15"/>
                                      <w:szCs w:val="15"/>
                                    </w:rPr>
                                  </w:pPr>
                                  <w:r>
                                    <w:rPr>
                                      <w:rFonts w:hint="eastAsia" w:ascii="宋体" w:hAnsi="宋体" w:eastAsia="宋体" w:cs="宋体"/>
                                      <w:b/>
                                      <w:kern w:val="0"/>
                                      <w:sz w:val="15"/>
                                      <w:szCs w:val="15"/>
                                    </w:rPr>
                                    <w:t>MANAM</w:t>
                                  </w:r>
                                </w:p>
                              </w:tc>
                              <w:tc>
                                <w:tcPr>
                                  <w:tcW w:w="992" w:type="dxa"/>
                                  <w:tcBorders>
                                    <w:top w:val="nil"/>
                                    <w:left w:val="nil"/>
                                    <w:bottom w:val="single" w:color="auto" w:sz="4" w:space="0"/>
                                    <w:right w:val="single" w:color="auto" w:sz="4" w:space="0"/>
                                  </w:tcBorders>
                                  <w:shd w:val="clear" w:color="auto" w:fill="auto"/>
                                  <w:noWrap/>
                                  <w:vAlign w:val="center"/>
                                </w:tcPr>
                                <w:p w14:paraId="29B6962D">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237F6D02">
                                  <w:pPr>
                                    <w:widowControl/>
                                    <w:jc w:val="left"/>
                                    <w:rPr>
                                      <w:rFonts w:ascii="宋体" w:hAnsi="宋体" w:eastAsia="宋体" w:cs="宋体"/>
                                      <w:b/>
                                      <w:kern w:val="0"/>
                                      <w:sz w:val="15"/>
                                      <w:szCs w:val="15"/>
                                    </w:rPr>
                                  </w:pPr>
                                  <w:r>
                                    <w:rPr>
                                      <w:rFonts w:hint="eastAsia" w:ascii="宋体" w:hAnsi="宋体" w:eastAsia="宋体" w:cs="宋体"/>
                                      <w:b/>
                                      <w:kern w:val="0"/>
                                      <w:sz w:val="15"/>
                                      <w:szCs w:val="15"/>
                                    </w:rPr>
                                    <w:t>XSG BROADCAST SCHEDULE AND MANUAL AMENDMENTS</w:t>
                                  </w:r>
                                </w:p>
                              </w:tc>
                              <w:tc>
                                <w:tcPr>
                                  <w:tcW w:w="3544" w:type="dxa"/>
                                  <w:tcBorders>
                                    <w:top w:val="nil"/>
                                    <w:left w:val="nil"/>
                                    <w:bottom w:val="single" w:color="auto" w:sz="4" w:space="0"/>
                                    <w:right w:val="single" w:color="auto" w:sz="4" w:space="0"/>
                                  </w:tcBorders>
                                  <w:shd w:val="clear" w:color="auto" w:fill="auto"/>
                                  <w:vAlign w:val="center"/>
                                </w:tcPr>
                                <w:p w14:paraId="3BD97A5A">
                                  <w:pPr>
                                    <w:widowControl/>
                                    <w:jc w:val="left"/>
                                    <w:rPr>
                                      <w:rFonts w:ascii="宋体" w:hAnsi="宋体" w:eastAsia="宋体" w:cs="宋体"/>
                                      <w:b/>
                                      <w:kern w:val="0"/>
                                      <w:sz w:val="15"/>
                                      <w:szCs w:val="15"/>
                                    </w:rPr>
                                  </w:pPr>
                                  <w:r>
                                    <w:rPr>
                                      <w:rFonts w:hint="eastAsia" w:ascii="宋体" w:hAnsi="宋体" w:eastAsia="宋体" w:cs="宋体"/>
                                      <w:b/>
                                      <w:kern w:val="0"/>
                                      <w:sz w:val="15"/>
                                      <w:szCs w:val="15"/>
                                    </w:rPr>
                                    <w:t>时刻表和人工修正</w:t>
                                  </w:r>
                                </w:p>
                              </w:tc>
                            </w:tr>
                            <w:tr w14:paraId="0A0B10DF">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2C52585B">
                                  <w:pPr>
                                    <w:widowControl/>
                                    <w:jc w:val="center"/>
                                    <w:rPr>
                                      <w:rFonts w:ascii="宋体" w:hAnsi="宋体" w:eastAsia="宋体" w:cs="宋体"/>
                                      <w:b/>
                                      <w:kern w:val="0"/>
                                      <w:sz w:val="15"/>
                                      <w:szCs w:val="15"/>
                                    </w:rPr>
                                  </w:pPr>
                                  <w:r>
                                    <w:rPr>
                                      <w:rFonts w:hint="eastAsia" w:ascii="宋体" w:hAnsi="宋体" w:eastAsia="宋体" w:cs="宋体"/>
                                      <w:b/>
                                      <w:kern w:val="0"/>
                                      <w:sz w:val="15"/>
                                      <w:szCs w:val="15"/>
                                    </w:rPr>
                                    <w:t>08</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（00</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583F890">
                                  <w:pPr>
                                    <w:widowControl/>
                                    <w:jc w:val="left"/>
                                    <w:rPr>
                                      <w:rFonts w:ascii="宋体" w:hAnsi="宋体" w:eastAsia="宋体" w:cs="宋体"/>
                                      <w:b/>
                                      <w:kern w:val="0"/>
                                      <w:sz w:val="15"/>
                                      <w:szCs w:val="15"/>
                                    </w:rPr>
                                  </w:pPr>
                                  <w:r>
                                    <w:rPr>
                                      <w:rFonts w:hint="eastAsia" w:ascii="宋体" w:hAnsi="宋体" w:eastAsia="宋体" w:cs="宋体"/>
                                      <w:b/>
                                      <w:kern w:val="0"/>
                                      <w:sz w:val="15"/>
                                      <w:szCs w:val="15"/>
                                    </w:rPr>
                                    <w:t>MWEA24</w:t>
                                  </w:r>
                                </w:p>
                              </w:tc>
                              <w:tc>
                                <w:tcPr>
                                  <w:tcW w:w="992" w:type="dxa"/>
                                  <w:tcBorders>
                                    <w:top w:val="nil"/>
                                    <w:left w:val="nil"/>
                                    <w:bottom w:val="single" w:color="auto" w:sz="4" w:space="0"/>
                                    <w:right w:val="single" w:color="auto" w:sz="4" w:space="0"/>
                                  </w:tcBorders>
                                  <w:shd w:val="clear" w:color="auto" w:fill="auto"/>
                                  <w:noWrap/>
                                  <w:vAlign w:val="center"/>
                                </w:tcPr>
                                <w:p w14:paraId="2A329E4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43F15023">
                                  <w:pPr>
                                    <w:widowControl/>
                                    <w:jc w:val="left"/>
                                    <w:rPr>
                                      <w:rFonts w:ascii="宋体" w:hAnsi="宋体" w:eastAsia="宋体" w:cs="宋体"/>
                                      <w:b/>
                                      <w:kern w:val="0"/>
                                      <w:sz w:val="15"/>
                                      <w:szCs w:val="15"/>
                                    </w:rPr>
                                  </w:pPr>
                                  <w:r>
                                    <w:rPr>
                                      <w:rFonts w:hint="eastAsia" w:ascii="宋体" w:hAnsi="宋体" w:eastAsia="宋体" w:cs="宋体"/>
                                      <w:b/>
                                      <w:kern w:val="0"/>
                                      <w:sz w:val="15"/>
                                      <w:szCs w:val="15"/>
                                    </w:rPr>
                                    <w:t>24H MARINE WEATHER FORECAST</w:t>
                                  </w:r>
                                </w:p>
                              </w:tc>
                              <w:tc>
                                <w:tcPr>
                                  <w:tcW w:w="3544" w:type="dxa"/>
                                  <w:tcBorders>
                                    <w:top w:val="nil"/>
                                    <w:left w:val="nil"/>
                                    <w:bottom w:val="single" w:color="auto" w:sz="4" w:space="0"/>
                                    <w:right w:val="single" w:color="auto" w:sz="4" w:space="0"/>
                                  </w:tcBorders>
                                  <w:shd w:val="clear" w:color="auto" w:fill="auto"/>
                                  <w:vAlign w:val="center"/>
                                </w:tcPr>
                                <w:p w14:paraId="0A8434AF">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东亚24小时海区天气预报图</w:t>
                                  </w:r>
                                </w:p>
                              </w:tc>
                            </w:tr>
                            <w:tr w14:paraId="531F029E">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5D9ABA8">
                                  <w:pPr>
                                    <w:widowControl/>
                                    <w:jc w:val="center"/>
                                    <w:rPr>
                                      <w:rFonts w:ascii="宋体" w:hAnsi="宋体" w:eastAsia="宋体" w:cs="宋体"/>
                                      <w:b/>
                                      <w:kern w:val="0"/>
                                      <w:sz w:val="15"/>
                                      <w:szCs w:val="15"/>
                                    </w:rPr>
                                  </w:pPr>
                                  <w:r>
                                    <w:rPr>
                                      <w:rFonts w:hint="eastAsia" w:ascii="宋体" w:hAnsi="宋体" w:eastAsia="宋体" w:cs="宋体"/>
                                      <w:b/>
                                      <w:kern w:val="0"/>
                                      <w:sz w:val="15"/>
                                      <w:szCs w:val="15"/>
                                    </w:rPr>
                                    <w:t>0</w:t>
                                  </w:r>
                                  <w:r>
                                    <w:rPr>
                                      <w:rFonts w:hint="eastAsia" w:ascii="宋体" w:hAnsi="宋体" w:cs="宋体"/>
                                      <w:b/>
                                      <w:kern w:val="0"/>
                                      <w:sz w:val="15"/>
                                      <w:szCs w:val="15"/>
                                      <w:lang w:val="en-US" w:eastAsia="zh-CN"/>
                                    </w:rPr>
                                    <w:t>900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10</w:t>
                                  </w:r>
                                  <w:r>
                                    <w:rPr>
                                      <w:rFonts w:hint="eastAsia" w:ascii="宋体" w:hAnsi="宋体" w:eastAsia="宋体" w:cs="宋体"/>
                                      <w:b/>
                                      <w:kern w:val="0"/>
                                      <w:sz w:val="15"/>
                                      <w:szCs w:val="15"/>
                                    </w:rPr>
                                    <w:t>0）</w:t>
                                  </w:r>
                                </w:p>
                              </w:tc>
                              <w:tc>
                                <w:tcPr>
                                  <w:tcW w:w="1457" w:type="dxa"/>
                                  <w:tcBorders>
                                    <w:top w:val="nil"/>
                                    <w:left w:val="nil"/>
                                    <w:bottom w:val="single" w:color="auto" w:sz="4" w:space="0"/>
                                    <w:right w:val="single" w:color="auto" w:sz="4" w:space="0"/>
                                  </w:tcBorders>
                                  <w:shd w:val="clear" w:color="auto" w:fill="auto"/>
                                  <w:noWrap/>
                                  <w:vAlign w:val="center"/>
                                </w:tcPr>
                                <w:p w14:paraId="6B2706E9">
                                  <w:pPr>
                                    <w:widowControl/>
                                    <w:jc w:val="left"/>
                                    <w:rPr>
                                      <w:rFonts w:ascii="宋体" w:hAnsi="宋体" w:eastAsia="宋体" w:cs="宋体"/>
                                      <w:b/>
                                      <w:kern w:val="0"/>
                                      <w:sz w:val="15"/>
                                      <w:szCs w:val="15"/>
                                    </w:rPr>
                                  </w:pPr>
                                  <w:r>
                                    <w:rPr>
                                      <w:rFonts w:hint="eastAsia" w:ascii="宋体" w:hAnsi="宋体" w:eastAsia="宋体" w:cs="宋体"/>
                                      <w:b/>
                                      <w:kern w:val="0"/>
                                      <w:sz w:val="15"/>
                                      <w:szCs w:val="15"/>
                                    </w:rPr>
                                    <w:t>MWEA48</w:t>
                                  </w:r>
                                </w:p>
                              </w:tc>
                              <w:tc>
                                <w:tcPr>
                                  <w:tcW w:w="992" w:type="dxa"/>
                                  <w:tcBorders>
                                    <w:top w:val="nil"/>
                                    <w:left w:val="nil"/>
                                    <w:bottom w:val="single" w:color="auto" w:sz="4" w:space="0"/>
                                    <w:right w:val="single" w:color="auto" w:sz="4" w:space="0"/>
                                  </w:tcBorders>
                                  <w:shd w:val="clear" w:color="auto" w:fill="auto"/>
                                  <w:noWrap/>
                                  <w:vAlign w:val="center"/>
                                </w:tcPr>
                                <w:p w14:paraId="39A141BD">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418AB154">
                                  <w:pPr>
                                    <w:widowControl/>
                                    <w:jc w:val="left"/>
                                    <w:rPr>
                                      <w:rFonts w:ascii="宋体" w:hAnsi="宋体" w:eastAsia="宋体" w:cs="宋体"/>
                                      <w:b/>
                                      <w:kern w:val="0"/>
                                      <w:sz w:val="15"/>
                                      <w:szCs w:val="15"/>
                                    </w:rPr>
                                  </w:pPr>
                                  <w:r>
                                    <w:rPr>
                                      <w:rFonts w:hint="eastAsia" w:ascii="宋体" w:hAnsi="宋体" w:eastAsia="宋体" w:cs="宋体"/>
                                      <w:b/>
                                      <w:kern w:val="0"/>
                                      <w:sz w:val="15"/>
                                      <w:szCs w:val="15"/>
                                    </w:rPr>
                                    <w:t>48H MARINE WEATHER FORECAST</w:t>
                                  </w:r>
                                </w:p>
                              </w:tc>
                              <w:tc>
                                <w:tcPr>
                                  <w:tcW w:w="3544" w:type="dxa"/>
                                  <w:tcBorders>
                                    <w:top w:val="nil"/>
                                    <w:left w:val="nil"/>
                                    <w:bottom w:val="single" w:color="auto" w:sz="4" w:space="0"/>
                                    <w:right w:val="single" w:color="auto" w:sz="4" w:space="0"/>
                                  </w:tcBorders>
                                  <w:shd w:val="clear" w:color="auto" w:fill="auto"/>
                                  <w:vAlign w:val="center"/>
                                </w:tcPr>
                                <w:p w14:paraId="6D4C656B">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东亚48小时海区天气预报图</w:t>
                                  </w:r>
                                </w:p>
                              </w:tc>
                            </w:tr>
                            <w:tr w14:paraId="5BD0CB06">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53269CD">
                                  <w:pPr>
                                    <w:widowControl/>
                                    <w:jc w:val="center"/>
                                    <w:rPr>
                                      <w:rFonts w:ascii="宋体" w:hAnsi="宋体" w:eastAsia="宋体" w:cs="宋体"/>
                                      <w:b/>
                                      <w:kern w:val="0"/>
                                      <w:sz w:val="15"/>
                                      <w:szCs w:val="15"/>
                                    </w:rPr>
                                  </w:pPr>
                                  <w:r>
                                    <w:rPr>
                                      <w:rFonts w:hint="eastAsia" w:ascii="宋体" w:hAnsi="宋体" w:eastAsia="宋体" w:cs="宋体"/>
                                      <w:b/>
                                      <w:kern w:val="0"/>
                                      <w:sz w:val="15"/>
                                      <w:szCs w:val="15"/>
                                    </w:rPr>
                                    <w:t>09</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（01</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251B0C5F">
                                  <w:pPr>
                                    <w:widowControl/>
                                    <w:jc w:val="left"/>
                                    <w:rPr>
                                      <w:rFonts w:ascii="宋体" w:hAnsi="宋体" w:eastAsia="宋体" w:cs="宋体"/>
                                      <w:b/>
                                      <w:kern w:val="0"/>
                                      <w:sz w:val="15"/>
                                      <w:szCs w:val="15"/>
                                    </w:rPr>
                                  </w:pPr>
                                  <w:r>
                                    <w:rPr>
                                      <w:rFonts w:hint="eastAsia" w:ascii="宋体" w:hAnsi="宋体" w:eastAsia="宋体" w:cs="宋体"/>
                                      <w:b/>
                                      <w:kern w:val="0"/>
                                      <w:sz w:val="15"/>
                                      <w:szCs w:val="15"/>
                                    </w:rPr>
                                    <w:t>MWEA72</w:t>
                                  </w:r>
                                </w:p>
                              </w:tc>
                              <w:tc>
                                <w:tcPr>
                                  <w:tcW w:w="992" w:type="dxa"/>
                                  <w:tcBorders>
                                    <w:top w:val="nil"/>
                                    <w:left w:val="nil"/>
                                    <w:bottom w:val="single" w:color="auto" w:sz="4" w:space="0"/>
                                    <w:right w:val="single" w:color="auto" w:sz="4" w:space="0"/>
                                  </w:tcBorders>
                                  <w:shd w:val="clear" w:color="auto" w:fill="auto"/>
                                  <w:noWrap/>
                                  <w:vAlign w:val="center"/>
                                </w:tcPr>
                                <w:p w14:paraId="40725CF0">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A0EE38E">
                                  <w:pPr>
                                    <w:widowControl/>
                                    <w:jc w:val="left"/>
                                    <w:rPr>
                                      <w:rFonts w:ascii="宋体" w:hAnsi="宋体" w:eastAsia="宋体" w:cs="宋体"/>
                                      <w:b/>
                                      <w:kern w:val="0"/>
                                      <w:sz w:val="15"/>
                                      <w:szCs w:val="15"/>
                                    </w:rPr>
                                  </w:pPr>
                                  <w:r>
                                    <w:rPr>
                                      <w:rFonts w:hint="eastAsia" w:ascii="宋体" w:hAnsi="宋体" w:eastAsia="宋体" w:cs="宋体"/>
                                      <w:b/>
                                      <w:kern w:val="0"/>
                                      <w:sz w:val="15"/>
                                      <w:szCs w:val="15"/>
                                    </w:rPr>
                                    <w:t>72H MARINE WEATHER FORECAST</w:t>
                                  </w:r>
                                </w:p>
                              </w:tc>
                              <w:tc>
                                <w:tcPr>
                                  <w:tcW w:w="3544" w:type="dxa"/>
                                  <w:tcBorders>
                                    <w:top w:val="nil"/>
                                    <w:left w:val="nil"/>
                                    <w:bottom w:val="single" w:color="auto" w:sz="4" w:space="0"/>
                                    <w:right w:val="single" w:color="auto" w:sz="4" w:space="0"/>
                                  </w:tcBorders>
                                  <w:shd w:val="clear" w:color="auto" w:fill="auto"/>
                                  <w:vAlign w:val="center"/>
                                </w:tcPr>
                                <w:p w14:paraId="07E19885">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东亚72小时海区天气预报图</w:t>
                                  </w:r>
                                </w:p>
                              </w:tc>
                            </w:tr>
                            <w:tr w14:paraId="7545F20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79954683">
                                  <w:pPr>
                                    <w:widowControl/>
                                    <w:jc w:val="center"/>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1000（0200）</w:t>
                                  </w:r>
                                </w:p>
                              </w:tc>
                              <w:tc>
                                <w:tcPr>
                                  <w:tcW w:w="1457" w:type="dxa"/>
                                  <w:tcBorders>
                                    <w:top w:val="nil"/>
                                    <w:left w:val="nil"/>
                                    <w:bottom w:val="single" w:color="auto" w:sz="4" w:space="0"/>
                                    <w:right w:val="single" w:color="auto" w:sz="4" w:space="0"/>
                                  </w:tcBorders>
                                  <w:shd w:val="clear" w:color="auto" w:fill="auto"/>
                                  <w:noWrap/>
                                  <w:vAlign w:val="center"/>
                                </w:tcPr>
                                <w:p w14:paraId="7FF129A6">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TCNMP</w:t>
                                  </w:r>
                                </w:p>
                              </w:tc>
                              <w:tc>
                                <w:tcPr>
                                  <w:tcW w:w="992" w:type="dxa"/>
                                  <w:tcBorders>
                                    <w:top w:val="nil"/>
                                    <w:left w:val="nil"/>
                                    <w:bottom w:val="single" w:color="auto" w:sz="4" w:space="0"/>
                                    <w:right w:val="single" w:color="auto" w:sz="4" w:space="0"/>
                                  </w:tcBorders>
                                  <w:shd w:val="clear" w:color="auto" w:fill="auto"/>
                                  <w:noWrap/>
                                  <w:vAlign w:val="center"/>
                                </w:tcPr>
                                <w:p w14:paraId="7789E7C2">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39086EB4">
                                  <w:pPr>
                                    <w:widowControl/>
                                    <w:jc w:val="left"/>
                                    <w:rPr>
                                      <w:rFonts w:hint="eastAsia" w:ascii="宋体" w:hAnsi="宋体" w:eastAsia="宋体" w:cs="宋体"/>
                                      <w:b/>
                                      <w:kern w:val="0"/>
                                      <w:sz w:val="15"/>
                                      <w:szCs w:val="15"/>
                                    </w:rPr>
                                  </w:pPr>
                                  <w:r>
                                    <w:rPr>
                                      <w:rFonts w:hint="eastAsia" w:ascii="宋体" w:hAnsi="宋体" w:eastAsia="宋体" w:cs="宋体"/>
                                      <w:b/>
                                      <w:kern w:val="0"/>
                                      <w:sz w:val="15"/>
                                      <w:szCs w:val="15"/>
                                    </w:rPr>
                                    <w:t>TROPICAL CYCLONE FORECAST</w:t>
                                  </w:r>
                                </w:p>
                              </w:tc>
                              <w:tc>
                                <w:tcPr>
                                  <w:tcW w:w="3544" w:type="dxa"/>
                                  <w:tcBorders>
                                    <w:top w:val="nil"/>
                                    <w:left w:val="nil"/>
                                    <w:bottom w:val="single" w:color="auto" w:sz="4" w:space="0"/>
                                    <w:right w:val="single" w:color="auto" w:sz="4" w:space="0"/>
                                  </w:tcBorders>
                                  <w:shd w:val="clear" w:color="auto" w:fill="auto"/>
                                  <w:vAlign w:val="center"/>
                                </w:tcPr>
                                <w:p w14:paraId="2E00AD9B">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西北太平洋台风路径图</w:t>
                                  </w:r>
                                </w:p>
                              </w:tc>
                            </w:tr>
                            <w:tr w14:paraId="20B0D77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EA5B12F">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10</w:t>
                                  </w:r>
                                  <w:r>
                                    <w:rPr>
                                      <w:rFonts w:hint="eastAsia" w:ascii="宋体" w:hAnsi="宋体" w:eastAsia="宋体" w:cs="宋体"/>
                                      <w:b/>
                                      <w:kern w:val="0"/>
                                      <w:sz w:val="15"/>
                                      <w:szCs w:val="15"/>
                                    </w:rPr>
                                    <w:t>30（0</w:t>
                                  </w:r>
                                  <w:r>
                                    <w:rPr>
                                      <w:rFonts w:hint="eastAsia" w:ascii="宋体" w:hAnsi="宋体" w:cs="宋体"/>
                                      <w:b/>
                                      <w:kern w:val="0"/>
                                      <w:sz w:val="15"/>
                                      <w:szCs w:val="15"/>
                                      <w:lang w:val="en-US" w:eastAsia="zh-CN"/>
                                    </w:rPr>
                                    <w:t>2</w:t>
                                  </w:r>
                                  <w:r>
                                    <w:rPr>
                                      <w:rFonts w:hint="eastAsia" w:ascii="宋体" w:hAnsi="宋体" w:eastAsia="宋体" w:cs="宋体"/>
                                      <w:b/>
                                      <w:kern w:val="0"/>
                                      <w:sz w:val="15"/>
                                      <w:szCs w:val="15"/>
                                    </w:rPr>
                                    <w:t>30）</w:t>
                                  </w:r>
                                </w:p>
                              </w:tc>
                              <w:tc>
                                <w:tcPr>
                                  <w:tcW w:w="1457" w:type="dxa"/>
                                  <w:tcBorders>
                                    <w:top w:val="nil"/>
                                    <w:left w:val="nil"/>
                                    <w:bottom w:val="single" w:color="auto" w:sz="4" w:space="0"/>
                                    <w:right w:val="single" w:color="auto" w:sz="4" w:space="0"/>
                                  </w:tcBorders>
                                  <w:shd w:val="clear" w:color="auto" w:fill="auto"/>
                                  <w:noWrap/>
                                  <w:vAlign w:val="center"/>
                                </w:tcPr>
                                <w:p w14:paraId="08EC233B">
                                  <w:pPr>
                                    <w:widowControl/>
                                    <w:jc w:val="left"/>
                                    <w:rPr>
                                      <w:rFonts w:ascii="宋体" w:hAnsi="宋体" w:eastAsia="宋体" w:cs="宋体"/>
                                      <w:b/>
                                      <w:kern w:val="0"/>
                                      <w:sz w:val="15"/>
                                      <w:szCs w:val="15"/>
                                    </w:rPr>
                                  </w:pPr>
                                  <w:r>
                                    <w:rPr>
                                      <w:rFonts w:hint="eastAsia" w:ascii="宋体" w:hAnsi="宋体" w:eastAsia="宋体" w:cs="宋体"/>
                                      <w:b/>
                                      <w:kern w:val="0"/>
                                      <w:sz w:val="15"/>
                                      <w:szCs w:val="15"/>
                                    </w:rPr>
                                    <w:t>ASPN</w:t>
                                  </w:r>
                                </w:p>
                              </w:tc>
                              <w:tc>
                                <w:tcPr>
                                  <w:tcW w:w="992" w:type="dxa"/>
                                  <w:tcBorders>
                                    <w:top w:val="nil"/>
                                    <w:left w:val="nil"/>
                                    <w:bottom w:val="single" w:color="auto" w:sz="4" w:space="0"/>
                                    <w:right w:val="single" w:color="auto" w:sz="4" w:space="0"/>
                                  </w:tcBorders>
                                  <w:shd w:val="clear" w:color="auto" w:fill="auto"/>
                                  <w:noWrap/>
                                  <w:vAlign w:val="center"/>
                                </w:tcPr>
                                <w:p w14:paraId="6B1BC6AB">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F3BD30A">
                                  <w:pPr>
                                    <w:widowControl/>
                                    <w:jc w:val="left"/>
                                    <w:rPr>
                                      <w:rFonts w:ascii="宋体" w:hAnsi="宋体" w:eastAsia="宋体" w:cs="宋体"/>
                                      <w:b/>
                                      <w:kern w:val="0"/>
                                      <w:sz w:val="15"/>
                                      <w:szCs w:val="15"/>
                                    </w:rPr>
                                  </w:pPr>
                                  <w:r>
                                    <w:rPr>
                                      <w:rFonts w:hint="eastAsia" w:ascii="宋体" w:hAnsi="宋体" w:eastAsia="宋体" w:cs="宋体"/>
                                      <w:b/>
                                      <w:kern w:val="0"/>
                                      <w:sz w:val="15"/>
                                      <w:szCs w:val="15"/>
                                    </w:rPr>
                                    <w:t>SURFACE ANALYSIS</w:t>
                                  </w:r>
                                </w:p>
                              </w:tc>
                              <w:tc>
                                <w:tcPr>
                                  <w:tcW w:w="3544" w:type="dxa"/>
                                  <w:tcBorders>
                                    <w:top w:val="nil"/>
                                    <w:left w:val="nil"/>
                                    <w:bottom w:val="single" w:color="auto" w:sz="4" w:space="0"/>
                                    <w:right w:val="single" w:color="auto" w:sz="4" w:space="0"/>
                                  </w:tcBorders>
                                  <w:shd w:val="clear" w:color="auto" w:fill="auto"/>
                                  <w:vAlign w:val="center"/>
                                </w:tcPr>
                                <w:p w14:paraId="7387BD29">
                                  <w:pPr>
                                    <w:widowControl/>
                                    <w:jc w:val="left"/>
                                    <w:rPr>
                                      <w:rFonts w:ascii="宋体" w:hAnsi="宋体" w:eastAsia="宋体" w:cs="宋体"/>
                                      <w:b/>
                                      <w:kern w:val="0"/>
                                      <w:sz w:val="15"/>
                                      <w:szCs w:val="15"/>
                                    </w:rPr>
                                  </w:pPr>
                                  <w:r>
                                    <w:rPr>
                                      <w:rFonts w:hint="eastAsia" w:ascii="宋体" w:hAnsi="宋体" w:eastAsia="宋体" w:cs="宋体"/>
                                      <w:b/>
                                      <w:kern w:val="0"/>
                                      <w:sz w:val="15"/>
                                      <w:szCs w:val="15"/>
                                    </w:rPr>
                                    <w:t>北太平洋地面分析图</w:t>
                                  </w:r>
                                </w:p>
                              </w:tc>
                            </w:tr>
                            <w:tr w14:paraId="0FAD236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14D85FB">
                                  <w:pPr>
                                    <w:widowControl/>
                                    <w:jc w:val="center"/>
                                    <w:rPr>
                                      <w:rFonts w:hint="eastAsia" w:ascii="宋体" w:hAnsi="宋体" w:cs="宋体"/>
                                      <w:b/>
                                      <w:kern w:val="0"/>
                                      <w:sz w:val="15"/>
                                      <w:szCs w:val="15"/>
                                      <w:lang w:val="en-US" w:eastAsia="zh-CN"/>
                                    </w:rPr>
                                  </w:pPr>
                                  <w:r>
                                    <w:rPr>
                                      <w:rFonts w:hint="eastAsia" w:ascii="宋体" w:hAnsi="宋体" w:cs="宋体"/>
                                      <w:b/>
                                      <w:kern w:val="0"/>
                                      <w:sz w:val="15"/>
                                      <w:szCs w:val="15"/>
                                      <w:lang w:val="en-US" w:eastAsia="zh-CN"/>
                                    </w:rPr>
                                    <w:t>1100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300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E41FF8E">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FYCI</w:t>
                                  </w:r>
                                </w:p>
                              </w:tc>
                              <w:tc>
                                <w:tcPr>
                                  <w:tcW w:w="992" w:type="dxa"/>
                                  <w:tcBorders>
                                    <w:top w:val="nil"/>
                                    <w:left w:val="nil"/>
                                    <w:bottom w:val="single" w:color="auto" w:sz="4" w:space="0"/>
                                    <w:right w:val="single" w:color="auto" w:sz="4" w:space="0"/>
                                  </w:tcBorders>
                                  <w:shd w:val="clear" w:color="auto" w:fill="auto"/>
                                  <w:noWrap/>
                                  <w:vAlign w:val="center"/>
                                </w:tcPr>
                                <w:p w14:paraId="6786B14A">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561870B6">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FY4A INFRARED IMAGE</w:t>
                                  </w:r>
                                </w:p>
                              </w:tc>
                              <w:tc>
                                <w:tcPr>
                                  <w:tcW w:w="3544" w:type="dxa"/>
                                  <w:tcBorders>
                                    <w:top w:val="nil"/>
                                    <w:left w:val="nil"/>
                                    <w:bottom w:val="single" w:color="auto" w:sz="4" w:space="0"/>
                                    <w:right w:val="single" w:color="auto" w:sz="4" w:space="0"/>
                                  </w:tcBorders>
                                  <w:shd w:val="clear" w:color="auto" w:fill="auto"/>
                                  <w:vAlign w:val="center"/>
                                </w:tcPr>
                                <w:p w14:paraId="4C95E791">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卫星云图</w:t>
                                  </w:r>
                                </w:p>
                              </w:tc>
                            </w:tr>
                            <w:tr w14:paraId="1F057B9C">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3241150">
                                  <w:pPr>
                                    <w:widowControl/>
                                    <w:jc w:val="center"/>
                                    <w:rPr>
                                      <w:rFonts w:hint="default" w:ascii="宋体" w:hAnsi="宋体" w:cs="宋体"/>
                                      <w:b/>
                                      <w:kern w:val="0"/>
                                      <w:sz w:val="15"/>
                                      <w:szCs w:val="15"/>
                                      <w:lang w:val="en-US" w:eastAsia="zh-CN"/>
                                    </w:rPr>
                                  </w:pPr>
                                  <w:r>
                                    <w:rPr>
                                      <w:rFonts w:hint="eastAsia" w:ascii="宋体" w:hAnsi="宋体" w:cs="宋体"/>
                                      <w:b/>
                                      <w:kern w:val="0"/>
                                      <w:sz w:val="15"/>
                                      <w:szCs w:val="15"/>
                                      <w:lang w:val="en-US" w:eastAsia="zh-CN"/>
                                    </w:rPr>
                                    <w:t>1130（0330）</w:t>
                                  </w:r>
                                </w:p>
                              </w:tc>
                              <w:tc>
                                <w:tcPr>
                                  <w:tcW w:w="1457" w:type="dxa"/>
                                  <w:tcBorders>
                                    <w:top w:val="nil"/>
                                    <w:left w:val="nil"/>
                                    <w:bottom w:val="single" w:color="auto" w:sz="4" w:space="0"/>
                                    <w:right w:val="single" w:color="auto" w:sz="4" w:space="0"/>
                                  </w:tcBorders>
                                  <w:shd w:val="clear" w:color="auto" w:fill="auto"/>
                                  <w:noWrap/>
                                  <w:vAlign w:val="center"/>
                                </w:tcPr>
                                <w:p w14:paraId="18D58C45">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FSPN24</w:t>
                                  </w:r>
                                </w:p>
                              </w:tc>
                              <w:tc>
                                <w:tcPr>
                                  <w:tcW w:w="992" w:type="dxa"/>
                                  <w:tcBorders>
                                    <w:top w:val="nil"/>
                                    <w:left w:val="nil"/>
                                    <w:bottom w:val="single" w:color="auto" w:sz="4" w:space="0"/>
                                    <w:right w:val="single" w:color="auto" w:sz="4" w:space="0"/>
                                  </w:tcBorders>
                                  <w:shd w:val="clear" w:color="auto" w:fill="auto"/>
                                  <w:noWrap/>
                                  <w:vAlign w:val="center"/>
                                </w:tcPr>
                                <w:p w14:paraId="0A6CC549">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35F3EF2E">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 xml:space="preserve">24H SURFACE FORECAST </w:t>
                                  </w:r>
                                </w:p>
                              </w:tc>
                              <w:tc>
                                <w:tcPr>
                                  <w:tcW w:w="3544" w:type="dxa"/>
                                  <w:tcBorders>
                                    <w:top w:val="nil"/>
                                    <w:left w:val="nil"/>
                                    <w:bottom w:val="single" w:color="auto" w:sz="4" w:space="0"/>
                                    <w:right w:val="single" w:color="auto" w:sz="4" w:space="0"/>
                                  </w:tcBorders>
                                  <w:shd w:val="clear" w:color="auto" w:fill="auto"/>
                                  <w:vAlign w:val="center"/>
                                </w:tcPr>
                                <w:p w14:paraId="2DD08B03">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北太平洋24小时地面预报图</w:t>
                                  </w:r>
                                </w:p>
                              </w:tc>
                            </w:tr>
                            <w:tr w14:paraId="756BEA8B">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1C0D0FBE">
                                  <w:pPr>
                                    <w:widowControl/>
                                    <w:jc w:val="center"/>
                                    <w:rPr>
                                      <w:rFonts w:hint="default" w:ascii="宋体" w:hAnsi="宋体" w:cs="宋体"/>
                                      <w:b/>
                                      <w:kern w:val="0"/>
                                      <w:sz w:val="15"/>
                                      <w:szCs w:val="15"/>
                                      <w:lang w:val="en-US" w:eastAsia="zh-CN"/>
                                    </w:rPr>
                                  </w:pPr>
                                  <w:r>
                                    <w:rPr>
                                      <w:rFonts w:hint="eastAsia" w:ascii="宋体" w:hAnsi="宋体" w:cs="宋体"/>
                                      <w:b/>
                                      <w:kern w:val="0"/>
                                      <w:sz w:val="15"/>
                                      <w:szCs w:val="15"/>
                                      <w:lang w:val="en-US" w:eastAsia="zh-CN"/>
                                    </w:rPr>
                                    <w:t>1200（0400）</w:t>
                                  </w:r>
                                </w:p>
                              </w:tc>
                              <w:tc>
                                <w:tcPr>
                                  <w:tcW w:w="1457" w:type="dxa"/>
                                  <w:tcBorders>
                                    <w:top w:val="nil"/>
                                    <w:left w:val="nil"/>
                                    <w:bottom w:val="single" w:color="auto" w:sz="4" w:space="0"/>
                                    <w:right w:val="single" w:color="auto" w:sz="4" w:space="0"/>
                                  </w:tcBorders>
                                  <w:shd w:val="clear" w:color="auto" w:fill="auto"/>
                                  <w:noWrap/>
                                  <w:vAlign w:val="center"/>
                                </w:tcPr>
                                <w:p w14:paraId="09A8D4EC">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FSPN48</w:t>
                                  </w:r>
                                </w:p>
                              </w:tc>
                              <w:tc>
                                <w:tcPr>
                                  <w:tcW w:w="992" w:type="dxa"/>
                                  <w:tcBorders>
                                    <w:top w:val="nil"/>
                                    <w:left w:val="nil"/>
                                    <w:bottom w:val="single" w:color="auto" w:sz="4" w:space="0"/>
                                    <w:right w:val="single" w:color="auto" w:sz="4" w:space="0"/>
                                  </w:tcBorders>
                                  <w:shd w:val="clear" w:color="auto" w:fill="auto"/>
                                  <w:noWrap/>
                                  <w:vAlign w:val="center"/>
                                </w:tcPr>
                                <w:p w14:paraId="47E58F2F">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5DB181BE">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 xml:space="preserve">48H SURFACE FORECAST </w:t>
                                  </w:r>
                                </w:p>
                              </w:tc>
                              <w:tc>
                                <w:tcPr>
                                  <w:tcW w:w="3544" w:type="dxa"/>
                                  <w:tcBorders>
                                    <w:top w:val="nil"/>
                                    <w:left w:val="nil"/>
                                    <w:bottom w:val="single" w:color="auto" w:sz="4" w:space="0"/>
                                    <w:right w:val="single" w:color="auto" w:sz="4" w:space="0"/>
                                  </w:tcBorders>
                                  <w:shd w:val="clear" w:color="auto" w:fill="auto"/>
                                  <w:vAlign w:val="center"/>
                                </w:tcPr>
                                <w:p w14:paraId="0125969D">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北太平洋48小时地面预报图</w:t>
                                  </w:r>
                                </w:p>
                              </w:tc>
                            </w:tr>
                            <w:tr w14:paraId="2EC3AD2A">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0DB2335">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1230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430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637B11F">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FXEA502</w:t>
                                  </w:r>
                                </w:p>
                              </w:tc>
                              <w:tc>
                                <w:tcPr>
                                  <w:tcW w:w="992" w:type="dxa"/>
                                  <w:tcBorders>
                                    <w:top w:val="nil"/>
                                    <w:left w:val="nil"/>
                                    <w:bottom w:val="single" w:color="auto" w:sz="4" w:space="0"/>
                                    <w:right w:val="single" w:color="auto" w:sz="4" w:space="0"/>
                                  </w:tcBorders>
                                  <w:shd w:val="clear" w:color="auto" w:fill="auto"/>
                                  <w:noWrap/>
                                  <w:vAlign w:val="center"/>
                                </w:tcPr>
                                <w:p w14:paraId="7E3AEF4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0F22D29">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24H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3B505D5">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东亚24小时500百帕和地面预报图</w:t>
                                  </w:r>
                                </w:p>
                              </w:tc>
                            </w:tr>
                            <w:tr w14:paraId="3A293179">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7CB3D1C7">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1300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0500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B61CA73">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FXEA504</w:t>
                                  </w:r>
                                </w:p>
                              </w:tc>
                              <w:tc>
                                <w:tcPr>
                                  <w:tcW w:w="992" w:type="dxa"/>
                                  <w:tcBorders>
                                    <w:top w:val="nil"/>
                                    <w:left w:val="nil"/>
                                    <w:bottom w:val="single" w:color="auto" w:sz="4" w:space="0"/>
                                    <w:right w:val="single" w:color="auto" w:sz="4" w:space="0"/>
                                  </w:tcBorders>
                                  <w:shd w:val="clear" w:color="auto" w:fill="auto"/>
                                  <w:noWrap/>
                                  <w:vAlign w:val="center"/>
                                </w:tcPr>
                                <w:p w14:paraId="1BBA5869">
                                  <w:pPr>
                                    <w:widowControl/>
                                    <w:jc w:val="left"/>
                                    <w:rPr>
                                      <w:rFonts w:ascii="宋体" w:hAnsi="宋体" w:eastAsia="宋体" w:cs="宋体"/>
                                      <w:b/>
                                      <w:kern w:val="0"/>
                                      <w:sz w:val="15"/>
                                      <w:szCs w:val="15"/>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52872474">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48H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AE6B0EC">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东亚48小时500百帕和地面预报图</w:t>
                                  </w:r>
                                </w:p>
                              </w:tc>
                            </w:tr>
                            <w:tr w14:paraId="7E80E5D5">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D85506E">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1330</w:t>
                                  </w:r>
                                  <w:r>
                                    <w:rPr>
                                      <w:rFonts w:hint="eastAsia" w:ascii="宋体" w:hAnsi="宋体" w:eastAsia="宋体" w:cs="宋体"/>
                                      <w:b/>
                                      <w:kern w:val="0"/>
                                      <w:sz w:val="15"/>
                                      <w:szCs w:val="15"/>
                                    </w:rPr>
                                    <w:t>（0345）</w:t>
                                  </w:r>
                                </w:p>
                              </w:tc>
                              <w:tc>
                                <w:tcPr>
                                  <w:tcW w:w="1457" w:type="dxa"/>
                                  <w:tcBorders>
                                    <w:top w:val="nil"/>
                                    <w:left w:val="nil"/>
                                    <w:bottom w:val="single" w:color="auto" w:sz="4" w:space="0"/>
                                    <w:right w:val="single" w:color="auto" w:sz="4" w:space="0"/>
                                  </w:tcBorders>
                                  <w:shd w:val="clear" w:color="auto" w:fill="auto"/>
                                  <w:noWrap/>
                                  <w:vAlign w:val="center"/>
                                </w:tcPr>
                                <w:p w14:paraId="53582934">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FXEA507</w:t>
                                  </w:r>
                                </w:p>
                              </w:tc>
                              <w:tc>
                                <w:tcPr>
                                  <w:tcW w:w="992" w:type="dxa"/>
                                  <w:tcBorders>
                                    <w:top w:val="nil"/>
                                    <w:left w:val="nil"/>
                                    <w:bottom w:val="single" w:color="auto" w:sz="4" w:space="0"/>
                                    <w:right w:val="single" w:color="auto" w:sz="4" w:space="0"/>
                                  </w:tcBorders>
                                  <w:shd w:val="clear" w:color="auto" w:fill="auto"/>
                                  <w:noWrap/>
                                  <w:vAlign w:val="center"/>
                                </w:tcPr>
                                <w:p w14:paraId="0826A2E5">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4F8D14C">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72H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28DC002">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东亚72小时500百帕和地面预报图</w:t>
                                  </w:r>
                                </w:p>
                              </w:tc>
                            </w:tr>
                            <w:tr w14:paraId="66A3B5DE">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1A0332B7">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1400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0600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1499C4C">
                                  <w:pPr>
                                    <w:widowControl/>
                                    <w:jc w:val="left"/>
                                    <w:rPr>
                                      <w:rFonts w:ascii="宋体" w:hAnsi="宋体" w:eastAsia="宋体" w:cs="宋体"/>
                                      <w:b/>
                                      <w:kern w:val="0"/>
                                      <w:sz w:val="15"/>
                                      <w:szCs w:val="15"/>
                                    </w:rPr>
                                  </w:pPr>
                                  <w:r>
                                    <w:rPr>
                                      <w:rFonts w:hint="eastAsia" w:ascii="宋体" w:hAnsi="宋体" w:eastAsia="宋体" w:cs="宋体"/>
                                      <w:b/>
                                      <w:kern w:val="0"/>
                                      <w:sz w:val="15"/>
                                      <w:szCs w:val="15"/>
                                    </w:rPr>
                                    <w:t>FWEA24</w:t>
                                  </w:r>
                                </w:p>
                              </w:tc>
                              <w:tc>
                                <w:tcPr>
                                  <w:tcW w:w="992" w:type="dxa"/>
                                  <w:tcBorders>
                                    <w:top w:val="nil"/>
                                    <w:left w:val="nil"/>
                                    <w:bottom w:val="single" w:color="auto" w:sz="4" w:space="0"/>
                                    <w:right w:val="single" w:color="auto" w:sz="4" w:space="0"/>
                                  </w:tcBorders>
                                  <w:shd w:val="clear" w:color="auto" w:fill="auto"/>
                                  <w:noWrap/>
                                  <w:vAlign w:val="center"/>
                                </w:tcPr>
                                <w:p w14:paraId="6638C12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2487DA40">
                                  <w:pPr>
                                    <w:widowControl/>
                                    <w:jc w:val="left"/>
                                    <w:rPr>
                                      <w:rFonts w:ascii="宋体" w:hAnsi="宋体" w:eastAsia="宋体" w:cs="宋体"/>
                                      <w:b/>
                                      <w:kern w:val="0"/>
                                      <w:sz w:val="15"/>
                                      <w:szCs w:val="15"/>
                                    </w:rPr>
                                  </w:pPr>
                                  <w:r>
                                    <w:rPr>
                                      <w:rFonts w:hint="eastAsia" w:ascii="宋体" w:hAnsi="宋体" w:eastAsia="宋体" w:cs="宋体"/>
                                      <w:b/>
                                      <w:kern w:val="0"/>
                                      <w:sz w:val="15"/>
                                      <w:szCs w:val="15"/>
                                    </w:rPr>
                                    <w:t>24H WAVE HEIGHT FORECAST</w:t>
                                  </w:r>
                                </w:p>
                              </w:tc>
                              <w:tc>
                                <w:tcPr>
                                  <w:tcW w:w="3544" w:type="dxa"/>
                                  <w:tcBorders>
                                    <w:top w:val="nil"/>
                                    <w:left w:val="nil"/>
                                    <w:bottom w:val="single" w:color="auto" w:sz="4" w:space="0"/>
                                    <w:right w:val="single" w:color="auto" w:sz="4" w:space="0"/>
                                  </w:tcBorders>
                                  <w:shd w:val="clear" w:color="auto" w:fill="auto"/>
                                  <w:vAlign w:val="center"/>
                                </w:tcPr>
                                <w:p w14:paraId="1DEEA412">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东亚24小时海浪预报图</w:t>
                                  </w:r>
                                </w:p>
                              </w:tc>
                            </w:tr>
                            <w:tr w14:paraId="6D0956C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97E6A66">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1430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0630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6E5970F1">
                                  <w:pPr>
                                    <w:widowControl/>
                                    <w:jc w:val="left"/>
                                    <w:rPr>
                                      <w:rFonts w:ascii="宋体" w:hAnsi="宋体" w:eastAsia="宋体" w:cs="宋体"/>
                                      <w:b/>
                                      <w:kern w:val="0"/>
                                      <w:sz w:val="15"/>
                                      <w:szCs w:val="15"/>
                                    </w:rPr>
                                  </w:pPr>
                                  <w:r>
                                    <w:rPr>
                                      <w:rFonts w:hint="eastAsia" w:ascii="宋体" w:hAnsi="宋体" w:eastAsia="宋体" w:cs="宋体"/>
                                      <w:b/>
                                      <w:kern w:val="0"/>
                                      <w:sz w:val="15"/>
                                      <w:szCs w:val="15"/>
                                    </w:rPr>
                                    <w:t>FWEA48</w:t>
                                  </w:r>
                                </w:p>
                              </w:tc>
                              <w:tc>
                                <w:tcPr>
                                  <w:tcW w:w="992" w:type="dxa"/>
                                  <w:tcBorders>
                                    <w:top w:val="nil"/>
                                    <w:left w:val="nil"/>
                                    <w:bottom w:val="single" w:color="auto" w:sz="4" w:space="0"/>
                                    <w:right w:val="single" w:color="auto" w:sz="4" w:space="0"/>
                                  </w:tcBorders>
                                  <w:shd w:val="clear" w:color="auto" w:fill="auto"/>
                                  <w:noWrap/>
                                  <w:vAlign w:val="center"/>
                                </w:tcPr>
                                <w:p w14:paraId="7801E2AC">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B6F740A">
                                  <w:pPr>
                                    <w:widowControl/>
                                    <w:jc w:val="left"/>
                                    <w:rPr>
                                      <w:rFonts w:ascii="宋体" w:hAnsi="宋体" w:eastAsia="宋体" w:cs="宋体"/>
                                      <w:b/>
                                      <w:kern w:val="0"/>
                                      <w:sz w:val="15"/>
                                      <w:szCs w:val="15"/>
                                    </w:rPr>
                                  </w:pPr>
                                  <w:r>
                                    <w:rPr>
                                      <w:rFonts w:hint="eastAsia" w:ascii="宋体" w:hAnsi="宋体" w:eastAsia="宋体" w:cs="宋体"/>
                                      <w:b/>
                                      <w:kern w:val="0"/>
                                      <w:sz w:val="15"/>
                                      <w:szCs w:val="15"/>
                                    </w:rPr>
                                    <w:t>48H WAVE HEIGHT FORECAST</w:t>
                                  </w:r>
                                </w:p>
                              </w:tc>
                              <w:tc>
                                <w:tcPr>
                                  <w:tcW w:w="3544" w:type="dxa"/>
                                  <w:tcBorders>
                                    <w:top w:val="nil"/>
                                    <w:left w:val="nil"/>
                                    <w:bottom w:val="single" w:color="auto" w:sz="4" w:space="0"/>
                                    <w:right w:val="single" w:color="auto" w:sz="4" w:space="0"/>
                                  </w:tcBorders>
                                  <w:shd w:val="clear" w:color="auto" w:fill="auto"/>
                                  <w:vAlign w:val="center"/>
                                </w:tcPr>
                                <w:p w14:paraId="215310CC">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东亚48小时海浪预报图</w:t>
                                  </w:r>
                                </w:p>
                              </w:tc>
                            </w:tr>
                            <w:tr w14:paraId="20C7706F">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61D6A70">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1500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0700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497CEED0">
                                  <w:pPr>
                                    <w:widowControl/>
                                    <w:jc w:val="left"/>
                                    <w:rPr>
                                      <w:rFonts w:ascii="宋体" w:hAnsi="宋体" w:eastAsia="宋体" w:cs="宋体"/>
                                      <w:b/>
                                      <w:kern w:val="0"/>
                                      <w:sz w:val="15"/>
                                      <w:szCs w:val="15"/>
                                    </w:rPr>
                                  </w:pPr>
                                  <w:r>
                                    <w:rPr>
                                      <w:rFonts w:hint="eastAsia" w:ascii="宋体" w:hAnsi="宋体" w:eastAsia="宋体" w:cs="宋体"/>
                                      <w:b/>
                                      <w:kern w:val="0"/>
                                      <w:sz w:val="15"/>
                                      <w:szCs w:val="15"/>
                                    </w:rPr>
                                    <w:t>FWEA72</w:t>
                                  </w:r>
                                </w:p>
                              </w:tc>
                              <w:tc>
                                <w:tcPr>
                                  <w:tcW w:w="992" w:type="dxa"/>
                                  <w:tcBorders>
                                    <w:top w:val="nil"/>
                                    <w:left w:val="nil"/>
                                    <w:bottom w:val="single" w:color="auto" w:sz="4" w:space="0"/>
                                    <w:right w:val="single" w:color="auto" w:sz="4" w:space="0"/>
                                  </w:tcBorders>
                                  <w:shd w:val="clear" w:color="auto" w:fill="auto"/>
                                  <w:noWrap/>
                                  <w:vAlign w:val="center"/>
                                </w:tcPr>
                                <w:p w14:paraId="399C34D5">
                                  <w:pPr>
                                    <w:widowControl/>
                                    <w:jc w:val="left"/>
                                    <w:rPr>
                                      <w:rFonts w:ascii="宋体" w:hAnsi="宋体" w:eastAsia="宋体" w:cs="宋体"/>
                                      <w:b/>
                                      <w:kern w:val="0"/>
                                      <w:sz w:val="15"/>
                                      <w:szCs w:val="15"/>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1679C273">
                                  <w:pPr>
                                    <w:widowControl/>
                                    <w:jc w:val="left"/>
                                    <w:rPr>
                                      <w:rFonts w:ascii="宋体" w:hAnsi="宋体" w:eastAsia="宋体" w:cs="宋体"/>
                                      <w:b/>
                                      <w:kern w:val="0"/>
                                      <w:sz w:val="15"/>
                                      <w:szCs w:val="15"/>
                                    </w:rPr>
                                  </w:pPr>
                                  <w:r>
                                    <w:rPr>
                                      <w:rFonts w:hint="eastAsia" w:ascii="宋体" w:hAnsi="宋体" w:eastAsia="宋体" w:cs="宋体"/>
                                      <w:b/>
                                      <w:kern w:val="0"/>
                                      <w:sz w:val="15"/>
                                      <w:szCs w:val="15"/>
                                    </w:rPr>
                                    <w:t>72H WAVE HEIGHT FORECAST</w:t>
                                  </w:r>
                                </w:p>
                              </w:tc>
                              <w:tc>
                                <w:tcPr>
                                  <w:tcW w:w="3544" w:type="dxa"/>
                                  <w:tcBorders>
                                    <w:top w:val="nil"/>
                                    <w:left w:val="nil"/>
                                    <w:bottom w:val="single" w:color="auto" w:sz="4" w:space="0"/>
                                    <w:right w:val="single" w:color="auto" w:sz="4" w:space="0"/>
                                  </w:tcBorders>
                                  <w:shd w:val="clear" w:color="auto" w:fill="auto"/>
                                  <w:vAlign w:val="center"/>
                                </w:tcPr>
                                <w:p w14:paraId="3AB11C16">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东亚72小时海浪预报图</w:t>
                                  </w:r>
                                </w:p>
                              </w:tc>
                            </w:tr>
                            <w:tr w14:paraId="770C6F8A">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382E0C9">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1530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0730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644101F">
                                  <w:pPr>
                                    <w:widowControl/>
                                    <w:jc w:val="left"/>
                                    <w:rPr>
                                      <w:rFonts w:ascii="宋体" w:hAnsi="宋体" w:eastAsia="宋体" w:cs="宋体"/>
                                      <w:b/>
                                      <w:kern w:val="0"/>
                                      <w:sz w:val="15"/>
                                      <w:szCs w:val="15"/>
                                    </w:rPr>
                                  </w:pPr>
                                  <w:r>
                                    <w:rPr>
                                      <w:rFonts w:hint="eastAsia" w:ascii="宋体" w:hAnsi="宋体" w:eastAsia="宋体" w:cs="宋体"/>
                                      <w:b/>
                                      <w:kern w:val="0"/>
                                      <w:sz w:val="15"/>
                                      <w:szCs w:val="15"/>
                                    </w:rPr>
                                    <w:t>F0EA24</w:t>
                                  </w:r>
                                </w:p>
                              </w:tc>
                              <w:tc>
                                <w:tcPr>
                                  <w:tcW w:w="992" w:type="dxa"/>
                                  <w:tcBorders>
                                    <w:top w:val="nil"/>
                                    <w:left w:val="nil"/>
                                    <w:bottom w:val="single" w:color="auto" w:sz="4" w:space="0"/>
                                    <w:right w:val="single" w:color="auto" w:sz="4" w:space="0"/>
                                  </w:tcBorders>
                                  <w:shd w:val="clear" w:color="auto" w:fill="auto"/>
                                  <w:noWrap/>
                                  <w:vAlign w:val="center"/>
                                </w:tcPr>
                                <w:p w14:paraId="549CF918">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BE560E7">
                                  <w:pPr>
                                    <w:widowControl/>
                                    <w:jc w:val="left"/>
                                    <w:rPr>
                                      <w:rFonts w:ascii="宋体" w:hAnsi="宋体" w:eastAsia="宋体" w:cs="宋体"/>
                                      <w:b/>
                                      <w:kern w:val="0"/>
                                      <w:sz w:val="15"/>
                                      <w:szCs w:val="15"/>
                                    </w:rPr>
                                  </w:pPr>
                                  <w:r>
                                    <w:rPr>
                                      <w:rFonts w:hint="eastAsia" w:ascii="宋体" w:hAnsi="宋体" w:eastAsia="宋体" w:cs="宋体"/>
                                      <w:b/>
                                      <w:kern w:val="0"/>
                                      <w:sz w:val="15"/>
                                      <w:szCs w:val="15"/>
                                    </w:rPr>
                                    <w:t>24H OCEAN CURRENT FORECAST</w:t>
                                  </w:r>
                                </w:p>
                              </w:tc>
                              <w:tc>
                                <w:tcPr>
                                  <w:tcW w:w="3544" w:type="dxa"/>
                                  <w:tcBorders>
                                    <w:top w:val="nil"/>
                                    <w:left w:val="nil"/>
                                    <w:bottom w:val="single" w:color="auto" w:sz="4" w:space="0"/>
                                    <w:right w:val="single" w:color="auto" w:sz="4" w:space="0"/>
                                  </w:tcBorders>
                                  <w:shd w:val="clear" w:color="auto" w:fill="auto"/>
                                  <w:vAlign w:val="center"/>
                                </w:tcPr>
                                <w:p w14:paraId="18BD13F0">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东亚24小时海流预报图</w:t>
                                  </w:r>
                                </w:p>
                              </w:tc>
                            </w:tr>
                            <w:tr w14:paraId="3585E15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3C51EFA">
                                  <w:pPr>
                                    <w:widowControl/>
                                    <w:jc w:val="center"/>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1600（0800）</w:t>
                                  </w:r>
                                </w:p>
                              </w:tc>
                              <w:tc>
                                <w:tcPr>
                                  <w:tcW w:w="1457" w:type="dxa"/>
                                  <w:tcBorders>
                                    <w:top w:val="nil"/>
                                    <w:left w:val="nil"/>
                                    <w:bottom w:val="single" w:color="auto" w:sz="4" w:space="0"/>
                                    <w:right w:val="single" w:color="auto" w:sz="4" w:space="0"/>
                                  </w:tcBorders>
                                  <w:shd w:val="clear" w:color="auto" w:fill="auto"/>
                                  <w:noWrap/>
                                  <w:vAlign w:val="center"/>
                                </w:tcPr>
                                <w:p w14:paraId="6931D1B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nil"/>
                                    <w:left w:val="nil"/>
                                    <w:bottom w:val="single" w:color="auto" w:sz="4" w:space="0"/>
                                    <w:right w:val="single" w:color="auto" w:sz="4" w:space="0"/>
                                  </w:tcBorders>
                                  <w:shd w:val="clear" w:color="auto" w:fill="auto"/>
                                  <w:noWrap/>
                                  <w:vAlign w:val="center"/>
                                </w:tcPr>
                                <w:p w14:paraId="76B46E1E">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14</w:t>
                                  </w:r>
                                </w:p>
                              </w:tc>
                              <w:tc>
                                <w:tcPr>
                                  <w:tcW w:w="4111" w:type="dxa"/>
                                  <w:tcBorders>
                                    <w:top w:val="nil"/>
                                    <w:left w:val="nil"/>
                                    <w:bottom w:val="single" w:color="auto" w:sz="4" w:space="0"/>
                                    <w:right w:val="single" w:color="auto" w:sz="4" w:space="0"/>
                                  </w:tcBorders>
                                  <w:shd w:val="clear" w:color="auto" w:fill="auto"/>
                                  <w:vAlign w:val="center"/>
                                </w:tcPr>
                                <w:p w14:paraId="4310EAB8">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nil"/>
                                    <w:left w:val="nil"/>
                                    <w:bottom w:val="single" w:color="auto" w:sz="4" w:space="0"/>
                                    <w:right w:val="single" w:color="auto" w:sz="4" w:space="0"/>
                                  </w:tcBorders>
                                  <w:shd w:val="clear" w:color="auto" w:fill="auto"/>
                                  <w:vAlign w:val="center"/>
                                </w:tcPr>
                                <w:p w14:paraId="6BF9020E">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r w14:paraId="268C5767">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9399C72">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1700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900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DD98043">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FYCI</w:t>
                                  </w:r>
                                </w:p>
                              </w:tc>
                              <w:tc>
                                <w:tcPr>
                                  <w:tcW w:w="992" w:type="dxa"/>
                                  <w:tcBorders>
                                    <w:top w:val="nil"/>
                                    <w:left w:val="nil"/>
                                    <w:bottom w:val="single" w:color="auto" w:sz="4" w:space="0"/>
                                    <w:right w:val="single" w:color="auto" w:sz="4" w:space="0"/>
                                  </w:tcBorders>
                                  <w:shd w:val="clear" w:color="auto" w:fill="auto"/>
                                  <w:noWrap/>
                                  <w:vAlign w:val="center"/>
                                </w:tcPr>
                                <w:p w14:paraId="179E24A5">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14</w:t>
                                  </w:r>
                                </w:p>
                              </w:tc>
                              <w:tc>
                                <w:tcPr>
                                  <w:tcW w:w="4111" w:type="dxa"/>
                                  <w:tcBorders>
                                    <w:top w:val="nil"/>
                                    <w:left w:val="nil"/>
                                    <w:bottom w:val="single" w:color="auto" w:sz="4" w:space="0"/>
                                    <w:right w:val="single" w:color="auto" w:sz="4" w:space="0"/>
                                  </w:tcBorders>
                                  <w:shd w:val="clear" w:color="auto" w:fill="auto"/>
                                  <w:vAlign w:val="center"/>
                                </w:tcPr>
                                <w:p w14:paraId="3B10D7C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FY4A INFRARED IMAGE</w:t>
                                  </w:r>
                                </w:p>
                              </w:tc>
                              <w:tc>
                                <w:tcPr>
                                  <w:tcW w:w="3544" w:type="dxa"/>
                                  <w:tcBorders>
                                    <w:top w:val="nil"/>
                                    <w:left w:val="nil"/>
                                    <w:bottom w:val="single" w:color="auto" w:sz="4" w:space="0"/>
                                    <w:right w:val="single" w:color="auto" w:sz="4" w:space="0"/>
                                  </w:tcBorders>
                                  <w:shd w:val="clear" w:color="auto" w:fill="auto"/>
                                  <w:vAlign w:val="center"/>
                                </w:tcPr>
                                <w:p w14:paraId="1D945DB6">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卫星云图</w:t>
                                  </w:r>
                                </w:p>
                              </w:tc>
                            </w:tr>
                            <w:tr w14:paraId="5FD4DB5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6FDB855">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1730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093</w:t>
                                  </w:r>
                                  <w:r>
                                    <w:rPr>
                                      <w:rFonts w:hint="eastAsia" w:ascii="宋体" w:hAnsi="宋体" w:eastAsia="宋体" w:cs="宋体"/>
                                      <w:b/>
                                      <w:kern w:val="0"/>
                                      <w:sz w:val="15"/>
                                      <w:szCs w:val="15"/>
                                    </w:rPr>
                                    <w:t>0）</w:t>
                                  </w:r>
                                </w:p>
                              </w:tc>
                              <w:tc>
                                <w:tcPr>
                                  <w:tcW w:w="1457" w:type="dxa"/>
                                  <w:tcBorders>
                                    <w:top w:val="nil"/>
                                    <w:left w:val="nil"/>
                                    <w:bottom w:val="single" w:color="auto" w:sz="4" w:space="0"/>
                                    <w:right w:val="single" w:color="auto" w:sz="4" w:space="0"/>
                                  </w:tcBorders>
                                  <w:shd w:val="clear" w:color="auto" w:fill="auto"/>
                                  <w:noWrap/>
                                  <w:vAlign w:val="center"/>
                                </w:tcPr>
                                <w:p w14:paraId="3D470554">
                                  <w:pPr>
                                    <w:widowControl/>
                                    <w:jc w:val="left"/>
                                    <w:rPr>
                                      <w:rFonts w:ascii="宋体" w:hAnsi="宋体" w:eastAsia="宋体" w:cs="宋体"/>
                                      <w:b/>
                                      <w:kern w:val="0"/>
                                      <w:sz w:val="15"/>
                                      <w:szCs w:val="15"/>
                                    </w:rPr>
                                  </w:pPr>
                                  <w:r>
                                    <w:rPr>
                                      <w:rFonts w:hint="eastAsia" w:ascii="宋体" w:hAnsi="宋体" w:eastAsia="宋体" w:cs="宋体"/>
                                      <w:b/>
                                      <w:kern w:val="0"/>
                                      <w:sz w:val="15"/>
                                      <w:szCs w:val="15"/>
                                    </w:rPr>
                                    <w:t>F0EA48</w:t>
                                  </w:r>
                                </w:p>
                              </w:tc>
                              <w:tc>
                                <w:tcPr>
                                  <w:tcW w:w="992" w:type="dxa"/>
                                  <w:tcBorders>
                                    <w:top w:val="nil"/>
                                    <w:left w:val="nil"/>
                                    <w:bottom w:val="single" w:color="auto" w:sz="4" w:space="0"/>
                                    <w:right w:val="single" w:color="auto" w:sz="4" w:space="0"/>
                                  </w:tcBorders>
                                  <w:shd w:val="clear" w:color="auto" w:fill="auto"/>
                                  <w:noWrap/>
                                  <w:vAlign w:val="center"/>
                                </w:tcPr>
                                <w:p w14:paraId="0D1BEB79">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7A6D4DAF">
                                  <w:pPr>
                                    <w:widowControl/>
                                    <w:jc w:val="left"/>
                                    <w:rPr>
                                      <w:rFonts w:ascii="宋体" w:hAnsi="宋体" w:eastAsia="宋体" w:cs="宋体"/>
                                      <w:b/>
                                      <w:kern w:val="0"/>
                                      <w:sz w:val="15"/>
                                      <w:szCs w:val="15"/>
                                    </w:rPr>
                                  </w:pPr>
                                  <w:r>
                                    <w:rPr>
                                      <w:rFonts w:hint="eastAsia" w:ascii="宋体" w:hAnsi="宋体" w:eastAsia="宋体" w:cs="宋体"/>
                                      <w:b/>
                                      <w:kern w:val="0"/>
                                      <w:sz w:val="15"/>
                                      <w:szCs w:val="15"/>
                                    </w:rPr>
                                    <w:t>48H OCEAN CURRENT FORECAST</w:t>
                                  </w:r>
                                </w:p>
                              </w:tc>
                              <w:tc>
                                <w:tcPr>
                                  <w:tcW w:w="3544" w:type="dxa"/>
                                  <w:tcBorders>
                                    <w:top w:val="nil"/>
                                    <w:left w:val="nil"/>
                                    <w:bottom w:val="single" w:color="auto" w:sz="4" w:space="0"/>
                                    <w:right w:val="single" w:color="auto" w:sz="4" w:space="0"/>
                                  </w:tcBorders>
                                  <w:shd w:val="clear" w:color="auto" w:fill="auto"/>
                                  <w:vAlign w:val="center"/>
                                </w:tcPr>
                                <w:p w14:paraId="0D7F2254">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东亚48小时海流预报图</w:t>
                                  </w:r>
                                </w:p>
                              </w:tc>
                            </w:tr>
                            <w:tr w14:paraId="44265DC6">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2904F2F3">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1800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1000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6B686EB3">
                                  <w:pPr>
                                    <w:widowControl/>
                                    <w:jc w:val="left"/>
                                    <w:rPr>
                                      <w:rFonts w:ascii="宋体" w:hAnsi="宋体" w:eastAsia="宋体" w:cs="宋体"/>
                                      <w:b/>
                                      <w:kern w:val="0"/>
                                      <w:sz w:val="15"/>
                                      <w:szCs w:val="15"/>
                                    </w:rPr>
                                  </w:pPr>
                                  <w:r>
                                    <w:rPr>
                                      <w:rFonts w:hint="eastAsia" w:ascii="宋体" w:hAnsi="宋体" w:eastAsia="宋体" w:cs="宋体"/>
                                      <w:b/>
                                      <w:kern w:val="0"/>
                                      <w:sz w:val="15"/>
                                      <w:szCs w:val="15"/>
                                    </w:rPr>
                                    <w:t>F0EA72</w:t>
                                  </w:r>
                                </w:p>
                              </w:tc>
                              <w:tc>
                                <w:tcPr>
                                  <w:tcW w:w="992" w:type="dxa"/>
                                  <w:tcBorders>
                                    <w:top w:val="nil"/>
                                    <w:left w:val="nil"/>
                                    <w:bottom w:val="single" w:color="auto" w:sz="4" w:space="0"/>
                                    <w:right w:val="single" w:color="auto" w:sz="4" w:space="0"/>
                                  </w:tcBorders>
                                  <w:shd w:val="clear" w:color="auto" w:fill="auto"/>
                                  <w:noWrap/>
                                  <w:vAlign w:val="center"/>
                                </w:tcPr>
                                <w:p w14:paraId="16553E85">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0881C448">
                                  <w:pPr>
                                    <w:widowControl/>
                                    <w:jc w:val="left"/>
                                    <w:rPr>
                                      <w:rFonts w:ascii="宋体" w:hAnsi="宋体" w:eastAsia="宋体" w:cs="宋体"/>
                                      <w:b/>
                                      <w:kern w:val="0"/>
                                      <w:sz w:val="15"/>
                                      <w:szCs w:val="15"/>
                                    </w:rPr>
                                  </w:pPr>
                                  <w:r>
                                    <w:rPr>
                                      <w:rFonts w:hint="eastAsia" w:ascii="宋体" w:hAnsi="宋体" w:eastAsia="宋体" w:cs="宋体"/>
                                      <w:b/>
                                      <w:kern w:val="0"/>
                                      <w:sz w:val="15"/>
                                      <w:szCs w:val="15"/>
                                    </w:rPr>
                                    <w:t>72H OCEAN CURRENT FORECAST</w:t>
                                  </w:r>
                                </w:p>
                              </w:tc>
                              <w:tc>
                                <w:tcPr>
                                  <w:tcW w:w="3544" w:type="dxa"/>
                                  <w:tcBorders>
                                    <w:top w:val="nil"/>
                                    <w:left w:val="nil"/>
                                    <w:bottom w:val="single" w:color="auto" w:sz="4" w:space="0"/>
                                    <w:right w:val="single" w:color="auto" w:sz="4" w:space="0"/>
                                  </w:tcBorders>
                                  <w:shd w:val="clear" w:color="auto" w:fill="auto"/>
                                  <w:vAlign w:val="center"/>
                                </w:tcPr>
                                <w:p w14:paraId="6FDCEA11">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东亚72小时海流预报图</w:t>
                                  </w:r>
                                </w:p>
                              </w:tc>
                            </w:tr>
                            <w:tr w14:paraId="2CF586D9">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B5B1E25">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2200（1400）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798E7F">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7E5CE">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20</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9D2C793">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14:paraId="7DAB7AE2">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r w14:paraId="4BBACD08">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2F21250">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0400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200</w:t>
                                  </w:r>
                                  <w:r>
                                    <w:rPr>
                                      <w:rFonts w:hint="eastAsia" w:ascii="宋体" w:hAnsi="宋体" w:eastAsia="宋体" w:cs="宋体"/>
                                      <w:b/>
                                      <w:kern w:val="0"/>
                                      <w:sz w:val="15"/>
                                      <w:szCs w:val="15"/>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F851E">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47CA4F">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02</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D3D62D9">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14:paraId="67ACF0A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bl>
                          <w:p w14:paraId="108AF9AE"/>
                        </w:txbxContent>
                      </wps:txbx>
                      <wps:bodyPr upright="1"/>
                    </wps:wsp>
                  </a:graphicData>
                </a:graphic>
              </wp:anchor>
            </w:drawing>
          </mc:Choice>
          <mc:Fallback>
            <w:pict>
              <v:shape id="_x0000_s1026" o:spid="_x0000_s1026" o:spt="202" type="#_x0000_t202" style="position:absolute;left:0pt;margin-left:-33.75pt;margin-top:14.2pt;height:425.05pt;width:768.6pt;z-index:251659264;mso-width-relative:page;mso-height-relative:page;" fillcolor="#FFFFFF" filled="t" stroked="t" coordsize="21600,21600" o:gfxdata="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2YpvaAAAACwEAAA8AAAAAAAAAAQAg&#10;AAAAIgAAAGRycy9kb3ducmV2LnhtbFBLAQIUABQAAAAIAIdO4kDeHVyxDAIAAEUEAAAOAAAAAAAA&#10;AAEAIAAAACkBAABkcnMvZTJvRG9jLnhtbFBLBQYAAAAABgAGAFkBAACnBQAAAAA=&#10;">
                <v:fill on="t" focussize="0,0"/>
                <v:stroke color="#FFFFFF" joinstyle="miter"/>
                <v:imagedata o:title=""/>
                <o:lock v:ext="edit" aspectratio="f"/>
                <v:textbox>
                  <w:txbxContent>
                    <w:p w14:paraId="293AB5D7">
                      <w:pPr>
                        <w:spacing w:line="600" w:lineRule="exact"/>
                        <w:ind w:firstLine="1265" w:firstLineChars="600"/>
                        <w:rPr>
                          <w:rFonts w:ascii="仿宋_GB2312" w:eastAsia="仿宋_GB2312"/>
                          <w:spacing w:val="-4"/>
                          <w:sz w:val="32"/>
                        </w:rPr>
                      </w:pPr>
                      <w:r>
                        <w:rPr>
                          <w:rFonts w:hint="eastAsia" w:asciiTheme="majorEastAsia" w:hAnsiTheme="majorEastAsia" w:eastAsiaTheme="majorEastAsia"/>
                          <w:b/>
                          <w:szCs w:val="21"/>
                          <w:shd w:val="clear" w:color="auto" w:fill="FFFFFF"/>
                        </w:rPr>
                        <w:t>播发频率4170kHz、8302kHz、12382kHz、16559kHz  发射模式：F3C   RPM/IOC：120/576</w:t>
                      </w:r>
                    </w:p>
                    <w:tbl>
                      <w:tblPr>
                        <w:tblStyle w:val="8"/>
                        <w:tblW w:w="12900" w:type="dxa"/>
                        <w:tblInd w:w="1242" w:type="dxa"/>
                        <w:tblLayout w:type="autofit"/>
                        <w:tblCellMar>
                          <w:top w:w="0" w:type="dxa"/>
                          <w:left w:w="108" w:type="dxa"/>
                          <w:bottom w:w="0" w:type="dxa"/>
                          <w:right w:w="108" w:type="dxa"/>
                        </w:tblCellMar>
                      </w:tblPr>
                      <w:tblGrid>
                        <w:gridCol w:w="2796"/>
                        <w:gridCol w:w="1457"/>
                        <w:gridCol w:w="992"/>
                        <w:gridCol w:w="4111"/>
                        <w:gridCol w:w="3544"/>
                      </w:tblGrid>
                      <w:tr w14:paraId="49857AC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auto" w:fill="auto"/>
                            <w:vAlign w:val="center"/>
                          </w:tcPr>
                          <w:p w14:paraId="56732AB7">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北京（国际）时间</w:t>
                            </w:r>
                          </w:p>
                        </w:tc>
                        <w:tc>
                          <w:tcPr>
                            <w:tcW w:w="1457" w:type="dxa"/>
                            <w:tcBorders>
                              <w:top w:val="single" w:color="auto" w:sz="4" w:space="0"/>
                              <w:left w:val="nil"/>
                              <w:bottom w:val="single" w:color="auto" w:sz="4" w:space="0"/>
                              <w:right w:val="single" w:color="auto" w:sz="4" w:space="0"/>
                            </w:tcBorders>
                            <w:shd w:val="clear" w:color="auto" w:fill="auto"/>
                            <w:noWrap/>
                            <w:vAlign w:val="center"/>
                          </w:tcPr>
                          <w:p w14:paraId="5059E4F3">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传真图代号</w:t>
                            </w:r>
                          </w:p>
                        </w:tc>
                        <w:tc>
                          <w:tcPr>
                            <w:tcW w:w="992" w:type="dxa"/>
                            <w:tcBorders>
                              <w:top w:val="single" w:color="auto" w:sz="4" w:space="0"/>
                              <w:left w:val="nil"/>
                              <w:bottom w:val="single" w:color="auto" w:sz="4" w:space="0"/>
                              <w:right w:val="single" w:color="auto" w:sz="4" w:space="0"/>
                            </w:tcBorders>
                            <w:shd w:val="clear" w:color="auto" w:fill="auto"/>
                            <w:vAlign w:val="center"/>
                          </w:tcPr>
                          <w:p w14:paraId="589EB366">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预报时间</w:t>
                            </w:r>
                          </w:p>
                        </w:tc>
                        <w:tc>
                          <w:tcPr>
                            <w:tcW w:w="4111" w:type="dxa"/>
                            <w:tcBorders>
                              <w:top w:val="single" w:color="auto" w:sz="4" w:space="0"/>
                              <w:left w:val="nil"/>
                              <w:bottom w:val="single" w:color="auto" w:sz="4" w:space="0"/>
                              <w:right w:val="single" w:color="auto" w:sz="4" w:space="0"/>
                            </w:tcBorders>
                            <w:shd w:val="clear" w:color="auto" w:fill="auto"/>
                            <w:noWrap/>
                            <w:vAlign w:val="center"/>
                          </w:tcPr>
                          <w:p w14:paraId="636A4C5E">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传真图名称</w:t>
                            </w:r>
                          </w:p>
                        </w:tc>
                        <w:tc>
                          <w:tcPr>
                            <w:tcW w:w="3544" w:type="dxa"/>
                            <w:tcBorders>
                              <w:top w:val="single" w:color="auto" w:sz="4" w:space="0"/>
                              <w:left w:val="nil"/>
                              <w:bottom w:val="single" w:color="auto" w:sz="4" w:space="0"/>
                              <w:right w:val="single" w:color="auto" w:sz="4" w:space="0"/>
                            </w:tcBorders>
                            <w:shd w:val="clear" w:color="auto" w:fill="auto"/>
                            <w:noWrap/>
                            <w:vAlign w:val="center"/>
                          </w:tcPr>
                          <w:p w14:paraId="064E4BFD">
                            <w:pPr>
                              <w:widowControl/>
                              <w:jc w:val="center"/>
                              <w:rPr>
                                <w:rFonts w:ascii="宋体" w:hAnsi="宋体" w:eastAsia="宋体" w:cs="宋体"/>
                                <w:b/>
                                <w:bCs/>
                                <w:kern w:val="0"/>
                                <w:sz w:val="15"/>
                                <w:szCs w:val="15"/>
                              </w:rPr>
                            </w:pPr>
                            <w:r>
                              <w:rPr>
                                <w:rFonts w:hint="eastAsia" w:ascii="宋体" w:hAnsi="宋体" w:eastAsia="宋体" w:cs="宋体"/>
                                <w:b/>
                                <w:bCs/>
                                <w:kern w:val="0"/>
                                <w:sz w:val="15"/>
                                <w:szCs w:val="15"/>
                              </w:rPr>
                              <w:t>传真图中文名称</w:t>
                            </w:r>
                          </w:p>
                        </w:tc>
                      </w:tr>
                      <w:tr w14:paraId="0E49E830">
                        <w:tblPrEx>
                          <w:tblCellMar>
                            <w:top w:w="0" w:type="dxa"/>
                            <w:left w:w="108" w:type="dxa"/>
                            <w:bottom w:w="0" w:type="dxa"/>
                            <w:right w:w="108" w:type="dxa"/>
                          </w:tblCellMar>
                        </w:tblPrEx>
                        <w:trPr>
                          <w:trHeight w:val="344"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7379250">
                            <w:pPr>
                              <w:widowControl/>
                              <w:jc w:val="center"/>
                              <w:rPr>
                                <w:rFonts w:ascii="宋体" w:hAnsi="宋体" w:eastAsia="宋体" w:cs="宋体"/>
                                <w:b/>
                                <w:kern w:val="0"/>
                                <w:sz w:val="15"/>
                                <w:szCs w:val="15"/>
                              </w:rPr>
                            </w:pPr>
                            <w:r>
                              <w:rPr>
                                <w:rFonts w:hint="eastAsia" w:ascii="宋体" w:hAnsi="宋体" w:eastAsia="宋体" w:cs="宋体"/>
                                <w:b/>
                                <w:kern w:val="0"/>
                                <w:sz w:val="15"/>
                                <w:szCs w:val="15"/>
                              </w:rPr>
                              <w:t>0800（0000）</w:t>
                            </w:r>
                          </w:p>
                        </w:tc>
                        <w:tc>
                          <w:tcPr>
                            <w:tcW w:w="1457" w:type="dxa"/>
                            <w:tcBorders>
                              <w:top w:val="nil"/>
                              <w:left w:val="nil"/>
                              <w:bottom w:val="single" w:color="auto" w:sz="4" w:space="0"/>
                              <w:right w:val="single" w:color="auto" w:sz="4" w:space="0"/>
                            </w:tcBorders>
                            <w:shd w:val="clear" w:color="auto" w:fill="auto"/>
                            <w:noWrap/>
                            <w:vAlign w:val="center"/>
                          </w:tcPr>
                          <w:p w14:paraId="6868B33C">
                            <w:pPr>
                              <w:widowControl/>
                              <w:jc w:val="left"/>
                              <w:rPr>
                                <w:rFonts w:ascii="宋体" w:hAnsi="宋体" w:eastAsia="宋体" w:cs="宋体"/>
                                <w:b/>
                                <w:kern w:val="0"/>
                                <w:sz w:val="15"/>
                                <w:szCs w:val="15"/>
                              </w:rPr>
                            </w:pPr>
                            <w:r>
                              <w:rPr>
                                <w:rFonts w:hint="eastAsia" w:ascii="宋体" w:hAnsi="宋体" w:eastAsia="宋体" w:cs="宋体"/>
                                <w:b/>
                                <w:kern w:val="0"/>
                                <w:sz w:val="15"/>
                                <w:szCs w:val="15"/>
                              </w:rPr>
                              <w:t>MANAM</w:t>
                            </w:r>
                          </w:p>
                        </w:tc>
                        <w:tc>
                          <w:tcPr>
                            <w:tcW w:w="992" w:type="dxa"/>
                            <w:tcBorders>
                              <w:top w:val="nil"/>
                              <w:left w:val="nil"/>
                              <w:bottom w:val="single" w:color="auto" w:sz="4" w:space="0"/>
                              <w:right w:val="single" w:color="auto" w:sz="4" w:space="0"/>
                            </w:tcBorders>
                            <w:shd w:val="clear" w:color="auto" w:fill="auto"/>
                            <w:noWrap/>
                            <w:vAlign w:val="center"/>
                          </w:tcPr>
                          <w:p w14:paraId="29B6962D">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237F6D02">
                            <w:pPr>
                              <w:widowControl/>
                              <w:jc w:val="left"/>
                              <w:rPr>
                                <w:rFonts w:ascii="宋体" w:hAnsi="宋体" w:eastAsia="宋体" w:cs="宋体"/>
                                <w:b/>
                                <w:kern w:val="0"/>
                                <w:sz w:val="15"/>
                                <w:szCs w:val="15"/>
                              </w:rPr>
                            </w:pPr>
                            <w:r>
                              <w:rPr>
                                <w:rFonts w:hint="eastAsia" w:ascii="宋体" w:hAnsi="宋体" w:eastAsia="宋体" w:cs="宋体"/>
                                <w:b/>
                                <w:kern w:val="0"/>
                                <w:sz w:val="15"/>
                                <w:szCs w:val="15"/>
                              </w:rPr>
                              <w:t>XSG BROADCAST SCHEDULE AND MANUAL AMENDMENTS</w:t>
                            </w:r>
                          </w:p>
                        </w:tc>
                        <w:tc>
                          <w:tcPr>
                            <w:tcW w:w="3544" w:type="dxa"/>
                            <w:tcBorders>
                              <w:top w:val="nil"/>
                              <w:left w:val="nil"/>
                              <w:bottom w:val="single" w:color="auto" w:sz="4" w:space="0"/>
                              <w:right w:val="single" w:color="auto" w:sz="4" w:space="0"/>
                            </w:tcBorders>
                            <w:shd w:val="clear" w:color="auto" w:fill="auto"/>
                            <w:vAlign w:val="center"/>
                          </w:tcPr>
                          <w:p w14:paraId="3BD97A5A">
                            <w:pPr>
                              <w:widowControl/>
                              <w:jc w:val="left"/>
                              <w:rPr>
                                <w:rFonts w:ascii="宋体" w:hAnsi="宋体" w:eastAsia="宋体" w:cs="宋体"/>
                                <w:b/>
                                <w:kern w:val="0"/>
                                <w:sz w:val="15"/>
                                <w:szCs w:val="15"/>
                              </w:rPr>
                            </w:pPr>
                            <w:r>
                              <w:rPr>
                                <w:rFonts w:hint="eastAsia" w:ascii="宋体" w:hAnsi="宋体" w:eastAsia="宋体" w:cs="宋体"/>
                                <w:b/>
                                <w:kern w:val="0"/>
                                <w:sz w:val="15"/>
                                <w:szCs w:val="15"/>
                              </w:rPr>
                              <w:t>时刻表和人工修正</w:t>
                            </w:r>
                          </w:p>
                        </w:tc>
                      </w:tr>
                      <w:tr w14:paraId="0A0B10DF">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2C52585B">
                            <w:pPr>
                              <w:widowControl/>
                              <w:jc w:val="center"/>
                              <w:rPr>
                                <w:rFonts w:ascii="宋体" w:hAnsi="宋体" w:eastAsia="宋体" w:cs="宋体"/>
                                <w:b/>
                                <w:kern w:val="0"/>
                                <w:sz w:val="15"/>
                                <w:szCs w:val="15"/>
                              </w:rPr>
                            </w:pPr>
                            <w:r>
                              <w:rPr>
                                <w:rFonts w:hint="eastAsia" w:ascii="宋体" w:hAnsi="宋体" w:eastAsia="宋体" w:cs="宋体"/>
                                <w:b/>
                                <w:kern w:val="0"/>
                                <w:sz w:val="15"/>
                                <w:szCs w:val="15"/>
                              </w:rPr>
                              <w:t>08</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（00</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583F890">
                            <w:pPr>
                              <w:widowControl/>
                              <w:jc w:val="left"/>
                              <w:rPr>
                                <w:rFonts w:ascii="宋体" w:hAnsi="宋体" w:eastAsia="宋体" w:cs="宋体"/>
                                <w:b/>
                                <w:kern w:val="0"/>
                                <w:sz w:val="15"/>
                                <w:szCs w:val="15"/>
                              </w:rPr>
                            </w:pPr>
                            <w:r>
                              <w:rPr>
                                <w:rFonts w:hint="eastAsia" w:ascii="宋体" w:hAnsi="宋体" w:eastAsia="宋体" w:cs="宋体"/>
                                <w:b/>
                                <w:kern w:val="0"/>
                                <w:sz w:val="15"/>
                                <w:szCs w:val="15"/>
                              </w:rPr>
                              <w:t>MWEA24</w:t>
                            </w:r>
                          </w:p>
                        </w:tc>
                        <w:tc>
                          <w:tcPr>
                            <w:tcW w:w="992" w:type="dxa"/>
                            <w:tcBorders>
                              <w:top w:val="nil"/>
                              <w:left w:val="nil"/>
                              <w:bottom w:val="single" w:color="auto" w:sz="4" w:space="0"/>
                              <w:right w:val="single" w:color="auto" w:sz="4" w:space="0"/>
                            </w:tcBorders>
                            <w:shd w:val="clear" w:color="auto" w:fill="auto"/>
                            <w:noWrap/>
                            <w:vAlign w:val="center"/>
                          </w:tcPr>
                          <w:p w14:paraId="2A329E4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43F15023">
                            <w:pPr>
                              <w:widowControl/>
                              <w:jc w:val="left"/>
                              <w:rPr>
                                <w:rFonts w:ascii="宋体" w:hAnsi="宋体" w:eastAsia="宋体" w:cs="宋体"/>
                                <w:b/>
                                <w:kern w:val="0"/>
                                <w:sz w:val="15"/>
                                <w:szCs w:val="15"/>
                              </w:rPr>
                            </w:pPr>
                            <w:r>
                              <w:rPr>
                                <w:rFonts w:hint="eastAsia" w:ascii="宋体" w:hAnsi="宋体" w:eastAsia="宋体" w:cs="宋体"/>
                                <w:b/>
                                <w:kern w:val="0"/>
                                <w:sz w:val="15"/>
                                <w:szCs w:val="15"/>
                              </w:rPr>
                              <w:t>24H MARINE WEATHER FORECAST</w:t>
                            </w:r>
                          </w:p>
                        </w:tc>
                        <w:tc>
                          <w:tcPr>
                            <w:tcW w:w="3544" w:type="dxa"/>
                            <w:tcBorders>
                              <w:top w:val="nil"/>
                              <w:left w:val="nil"/>
                              <w:bottom w:val="single" w:color="auto" w:sz="4" w:space="0"/>
                              <w:right w:val="single" w:color="auto" w:sz="4" w:space="0"/>
                            </w:tcBorders>
                            <w:shd w:val="clear" w:color="auto" w:fill="auto"/>
                            <w:vAlign w:val="center"/>
                          </w:tcPr>
                          <w:p w14:paraId="0A8434AF">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东亚24小时海区天气预报图</w:t>
                            </w:r>
                          </w:p>
                        </w:tc>
                      </w:tr>
                      <w:tr w14:paraId="531F029E">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5D9ABA8">
                            <w:pPr>
                              <w:widowControl/>
                              <w:jc w:val="center"/>
                              <w:rPr>
                                <w:rFonts w:ascii="宋体" w:hAnsi="宋体" w:eastAsia="宋体" w:cs="宋体"/>
                                <w:b/>
                                <w:kern w:val="0"/>
                                <w:sz w:val="15"/>
                                <w:szCs w:val="15"/>
                              </w:rPr>
                            </w:pPr>
                            <w:r>
                              <w:rPr>
                                <w:rFonts w:hint="eastAsia" w:ascii="宋体" w:hAnsi="宋体" w:eastAsia="宋体" w:cs="宋体"/>
                                <w:b/>
                                <w:kern w:val="0"/>
                                <w:sz w:val="15"/>
                                <w:szCs w:val="15"/>
                              </w:rPr>
                              <w:t>0</w:t>
                            </w:r>
                            <w:r>
                              <w:rPr>
                                <w:rFonts w:hint="eastAsia" w:ascii="宋体" w:hAnsi="宋体" w:cs="宋体"/>
                                <w:b/>
                                <w:kern w:val="0"/>
                                <w:sz w:val="15"/>
                                <w:szCs w:val="15"/>
                                <w:lang w:val="en-US" w:eastAsia="zh-CN"/>
                              </w:rPr>
                              <w:t>900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10</w:t>
                            </w:r>
                            <w:r>
                              <w:rPr>
                                <w:rFonts w:hint="eastAsia" w:ascii="宋体" w:hAnsi="宋体" w:eastAsia="宋体" w:cs="宋体"/>
                                <w:b/>
                                <w:kern w:val="0"/>
                                <w:sz w:val="15"/>
                                <w:szCs w:val="15"/>
                              </w:rPr>
                              <w:t>0）</w:t>
                            </w:r>
                          </w:p>
                        </w:tc>
                        <w:tc>
                          <w:tcPr>
                            <w:tcW w:w="1457" w:type="dxa"/>
                            <w:tcBorders>
                              <w:top w:val="nil"/>
                              <w:left w:val="nil"/>
                              <w:bottom w:val="single" w:color="auto" w:sz="4" w:space="0"/>
                              <w:right w:val="single" w:color="auto" w:sz="4" w:space="0"/>
                            </w:tcBorders>
                            <w:shd w:val="clear" w:color="auto" w:fill="auto"/>
                            <w:noWrap/>
                            <w:vAlign w:val="center"/>
                          </w:tcPr>
                          <w:p w14:paraId="6B2706E9">
                            <w:pPr>
                              <w:widowControl/>
                              <w:jc w:val="left"/>
                              <w:rPr>
                                <w:rFonts w:ascii="宋体" w:hAnsi="宋体" w:eastAsia="宋体" w:cs="宋体"/>
                                <w:b/>
                                <w:kern w:val="0"/>
                                <w:sz w:val="15"/>
                                <w:szCs w:val="15"/>
                              </w:rPr>
                            </w:pPr>
                            <w:r>
                              <w:rPr>
                                <w:rFonts w:hint="eastAsia" w:ascii="宋体" w:hAnsi="宋体" w:eastAsia="宋体" w:cs="宋体"/>
                                <w:b/>
                                <w:kern w:val="0"/>
                                <w:sz w:val="15"/>
                                <w:szCs w:val="15"/>
                              </w:rPr>
                              <w:t>MWEA48</w:t>
                            </w:r>
                          </w:p>
                        </w:tc>
                        <w:tc>
                          <w:tcPr>
                            <w:tcW w:w="992" w:type="dxa"/>
                            <w:tcBorders>
                              <w:top w:val="nil"/>
                              <w:left w:val="nil"/>
                              <w:bottom w:val="single" w:color="auto" w:sz="4" w:space="0"/>
                              <w:right w:val="single" w:color="auto" w:sz="4" w:space="0"/>
                            </w:tcBorders>
                            <w:shd w:val="clear" w:color="auto" w:fill="auto"/>
                            <w:noWrap/>
                            <w:vAlign w:val="center"/>
                          </w:tcPr>
                          <w:p w14:paraId="39A141BD">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418AB154">
                            <w:pPr>
                              <w:widowControl/>
                              <w:jc w:val="left"/>
                              <w:rPr>
                                <w:rFonts w:ascii="宋体" w:hAnsi="宋体" w:eastAsia="宋体" w:cs="宋体"/>
                                <w:b/>
                                <w:kern w:val="0"/>
                                <w:sz w:val="15"/>
                                <w:szCs w:val="15"/>
                              </w:rPr>
                            </w:pPr>
                            <w:r>
                              <w:rPr>
                                <w:rFonts w:hint="eastAsia" w:ascii="宋体" w:hAnsi="宋体" w:eastAsia="宋体" w:cs="宋体"/>
                                <w:b/>
                                <w:kern w:val="0"/>
                                <w:sz w:val="15"/>
                                <w:szCs w:val="15"/>
                              </w:rPr>
                              <w:t>48H MARINE WEATHER FORECAST</w:t>
                            </w:r>
                          </w:p>
                        </w:tc>
                        <w:tc>
                          <w:tcPr>
                            <w:tcW w:w="3544" w:type="dxa"/>
                            <w:tcBorders>
                              <w:top w:val="nil"/>
                              <w:left w:val="nil"/>
                              <w:bottom w:val="single" w:color="auto" w:sz="4" w:space="0"/>
                              <w:right w:val="single" w:color="auto" w:sz="4" w:space="0"/>
                            </w:tcBorders>
                            <w:shd w:val="clear" w:color="auto" w:fill="auto"/>
                            <w:vAlign w:val="center"/>
                          </w:tcPr>
                          <w:p w14:paraId="6D4C656B">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东亚48小时海区天气预报图</w:t>
                            </w:r>
                          </w:p>
                        </w:tc>
                      </w:tr>
                      <w:tr w14:paraId="5BD0CB06">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53269CD">
                            <w:pPr>
                              <w:widowControl/>
                              <w:jc w:val="center"/>
                              <w:rPr>
                                <w:rFonts w:ascii="宋体" w:hAnsi="宋体" w:eastAsia="宋体" w:cs="宋体"/>
                                <w:b/>
                                <w:kern w:val="0"/>
                                <w:sz w:val="15"/>
                                <w:szCs w:val="15"/>
                              </w:rPr>
                            </w:pPr>
                            <w:r>
                              <w:rPr>
                                <w:rFonts w:hint="eastAsia" w:ascii="宋体" w:hAnsi="宋体" w:eastAsia="宋体" w:cs="宋体"/>
                                <w:b/>
                                <w:kern w:val="0"/>
                                <w:sz w:val="15"/>
                                <w:szCs w:val="15"/>
                              </w:rPr>
                              <w:t>09</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（01</w:t>
                            </w:r>
                            <w:r>
                              <w:rPr>
                                <w:rFonts w:hint="eastAsia" w:ascii="宋体" w:hAnsi="宋体" w:cs="宋体"/>
                                <w:b/>
                                <w:kern w:val="0"/>
                                <w:sz w:val="15"/>
                                <w:szCs w:val="15"/>
                                <w:lang w:val="en-US" w:eastAsia="zh-CN"/>
                              </w:rPr>
                              <w:t>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251B0C5F">
                            <w:pPr>
                              <w:widowControl/>
                              <w:jc w:val="left"/>
                              <w:rPr>
                                <w:rFonts w:ascii="宋体" w:hAnsi="宋体" w:eastAsia="宋体" w:cs="宋体"/>
                                <w:b/>
                                <w:kern w:val="0"/>
                                <w:sz w:val="15"/>
                                <w:szCs w:val="15"/>
                              </w:rPr>
                            </w:pPr>
                            <w:r>
                              <w:rPr>
                                <w:rFonts w:hint="eastAsia" w:ascii="宋体" w:hAnsi="宋体" w:eastAsia="宋体" w:cs="宋体"/>
                                <w:b/>
                                <w:kern w:val="0"/>
                                <w:sz w:val="15"/>
                                <w:szCs w:val="15"/>
                              </w:rPr>
                              <w:t>MWEA72</w:t>
                            </w:r>
                          </w:p>
                        </w:tc>
                        <w:tc>
                          <w:tcPr>
                            <w:tcW w:w="992" w:type="dxa"/>
                            <w:tcBorders>
                              <w:top w:val="nil"/>
                              <w:left w:val="nil"/>
                              <w:bottom w:val="single" w:color="auto" w:sz="4" w:space="0"/>
                              <w:right w:val="single" w:color="auto" w:sz="4" w:space="0"/>
                            </w:tcBorders>
                            <w:shd w:val="clear" w:color="auto" w:fill="auto"/>
                            <w:noWrap/>
                            <w:vAlign w:val="center"/>
                          </w:tcPr>
                          <w:p w14:paraId="40725CF0">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A0EE38E">
                            <w:pPr>
                              <w:widowControl/>
                              <w:jc w:val="left"/>
                              <w:rPr>
                                <w:rFonts w:ascii="宋体" w:hAnsi="宋体" w:eastAsia="宋体" w:cs="宋体"/>
                                <w:b/>
                                <w:kern w:val="0"/>
                                <w:sz w:val="15"/>
                                <w:szCs w:val="15"/>
                              </w:rPr>
                            </w:pPr>
                            <w:r>
                              <w:rPr>
                                <w:rFonts w:hint="eastAsia" w:ascii="宋体" w:hAnsi="宋体" w:eastAsia="宋体" w:cs="宋体"/>
                                <w:b/>
                                <w:kern w:val="0"/>
                                <w:sz w:val="15"/>
                                <w:szCs w:val="15"/>
                              </w:rPr>
                              <w:t>72H MARINE WEATHER FORECAST</w:t>
                            </w:r>
                          </w:p>
                        </w:tc>
                        <w:tc>
                          <w:tcPr>
                            <w:tcW w:w="3544" w:type="dxa"/>
                            <w:tcBorders>
                              <w:top w:val="nil"/>
                              <w:left w:val="nil"/>
                              <w:bottom w:val="single" w:color="auto" w:sz="4" w:space="0"/>
                              <w:right w:val="single" w:color="auto" w:sz="4" w:space="0"/>
                            </w:tcBorders>
                            <w:shd w:val="clear" w:color="auto" w:fill="auto"/>
                            <w:vAlign w:val="center"/>
                          </w:tcPr>
                          <w:p w14:paraId="07E19885">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东亚72小时海区天气预报图</w:t>
                            </w:r>
                          </w:p>
                        </w:tc>
                      </w:tr>
                      <w:tr w14:paraId="7545F20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79954683">
                            <w:pPr>
                              <w:widowControl/>
                              <w:jc w:val="center"/>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1000（0200）</w:t>
                            </w:r>
                          </w:p>
                        </w:tc>
                        <w:tc>
                          <w:tcPr>
                            <w:tcW w:w="1457" w:type="dxa"/>
                            <w:tcBorders>
                              <w:top w:val="nil"/>
                              <w:left w:val="nil"/>
                              <w:bottom w:val="single" w:color="auto" w:sz="4" w:space="0"/>
                              <w:right w:val="single" w:color="auto" w:sz="4" w:space="0"/>
                            </w:tcBorders>
                            <w:shd w:val="clear" w:color="auto" w:fill="auto"/>
                            <w:noWrap/>
                            <w:vAlign w:val="center"/>
                          </w:tcPr>
                          <w:p w14:paraId="7FF129A6">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TCNMP</w:t>
                            </w:r>
                          </w:p>
                        </w:tc>
                        <w:tc>
                          <w:tcPr>
                            <w:tcW w:w="992" w:type="dxa"/>
                            <w:tcBorders>
                              <w:top w:val="nil"/>
                              <w:left w:val="nil"/>
                              <w:bottom w:val="single" w:color="auto" w:sz="4" w:space="0"/>
                              <w:right w:val="single" w:color="auto" w:sz="4" w:space="0"/>
                            </w:tcBorders>
                            <w:shd w:val="clear" w:color="auto" w:fill="auto"/>
                            <w:noWrap/>
                            <w:vAlign w:val="center"/>
                          </w:tcPr>
                          <w:p w14:paraId="7789E7C2">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39086EB4">
                            <w:pPr>
                              <w:widowControl/>
                              <w:jc w:val="left"/>
                              <w:rPr>
                                <w:rFonts w:hint="eastAsia" w:ascii="宋体" w:hAnsi="宋体" w:eastAsia="宋体" w:cs="宋体"/>
                                <w:b/>
                                <w:kern w:val="0"/>
                                <w:sz w:val="15"/>
                                <w:szCs w:val="15"/>
                              </w:rPr>
                            </w:pPr>
                            <w:r>
                              <w:rPr>
                                <w:rFonts w:hint="eastAsia" w:ascii="宋体" w:hAnsi="宋体" w:eastAsia="宋体" w:cs="宋体"/>
                                <w:b/>
                                <w:kern w:val="0"/>
                                <w:sz w:val="15"/>
                                <w:szCs w:val="15"/>
                              </w:rPr>
                              <w:t>TROPICAL CYCLONE FORECAST</w:t>
                            </w:r>
                          </w:p>
                        </w:tc>
                        <w:tc>
                          <w:tcPr>
                            <w:tcW w:w="3544" w:type="dxa"/>
                            <w:tcBorders>
                              <w:top w:val="nil"/>
                              <w:left w:val="nil"/>
                              <w:bottom w:val="single" w:color="auto" w:sz="4" w:space="0"/>
                              <w:right w:val="single" w:color="auto" w:sz="4" w:space="0"/>
                            </w:tcBorders>
                            <w:shd w:val="clear" w:color="auto" w:fill="auto"/>
                            <w:vAlign w:val="center"/>
                          </w:tcPr>
                          <w:p w14:paraId="2E00AD9B">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西北太平洋台风路径图</w:t>
                            </w:r>
                          </w:p>
                        </w:tc>
                      </w:tr>
                      <w:tr w14:paraId="20B0D77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EA5B12F">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10</w:t>
                            </w:r>
                            <w:r>
                              <w:rPr>
                                <w:rFonts w:hint="eastAsia" w:ascii="宋体" w:hAnsi="宋体" w:eastAsia="宋体" w:cs="宋体"/>
                                <w:b/>
                                <w:kern w:val="0"/>
                                <w:sz w:val="15"/>
                                <w:szCs w:val="15"/>
                              </w:rPr>
                              <w:t>30（0</w:t>
                            </w:r>
                            <w:r>
                              <w:rPr>
                                <w:rFonts w:hint="eastAsia" w:ascii="宋体" w:hAnsi="宋体" w:cs="宋体"/>
                                <w:b/>
                                <w:kern w:val="0"/>
                                <w:sz w:val="15"/>
                                <w:szCs w:val="15"/>
                                <w:lang w:val="en-US" w:eastAsia="zh-CN"/>
                              </w:rPr>
                              <w:t>2</w:t>
                            </w:r>
                            <w:r>
                              <w:rPr>
                                <w:rFonts w:hint="eastAsia" w:ascii="宋体" w:hAnsi="宋体" w:eastAsia="宋体" w:cs="宋体"/>
                                <w:b/>
                                <w:kern w:val="0"/>
                                <w:sz w:val="15"/>
                                <w:szCs w:val="15"/>
                              </w:rPr>
                              <w:t>30）</w:t>
                            </w:r>
                          </w:p>
                        </w:tc>
                        <w:tc>
                          <w:tcPr>
                            <w:tcW w:w="1457" w:type="dxa"/>
                            <w:tcBorders>
                              <w:top w:val="nil"/>
                              <w:left w:val="nil"/>
                              <w:bottom w:val="single" w:color="auto" w:sz="4" w:space="0"/>
                              <w:right w:val="single" w:color="auto" w:sz="4" w:space="0"/>
                            </w:tcBorders>
                            <w:shd w:val="clear" w:color="auto" w:fill="auto"/>
                            <w:noWrap/>
                            <w:vAlign w:val="center"/>
                          </w:tcPr>
                          <w:p w14:paraId="08EC233B">
                            <w:pPr>
                              <w:widowControl/>
                              <w:jc w:val="left"/>
                              <w:rPr>
                                <w:rFonts w:ascii="宋体" w:hAnsi="宋体" w:eastAsia="宋体" w:cs="宋体"/>
                                <w:b/>
                                <w:kern w:val="0"/>
                                <w:sz w:val="15"/>
                                <w:szCs w:val="15"/>
                              </w:rPr>
                            </w:pPr>
                            <w:r>
                              <w:rPr>
                                <w:rFonts w:hint="eastAsia" w:ascii="宋体" w:hAnsi="宋体" w:eastAsia="宋体" w:cs="宋体"/>
                                <w:b/>
                                <w:kern w:val="0"/>
                                <w:sz w:val="15"/>
                                <w:szCs w:val="15"/>
                              </w:rPr>
                              <w:t>ASPN</w:t>
                            </w:r>
                          </w:p>
                        </w:tc>
                        <w:tc>
                          <w:tcPr>
                            <w:tcW w:w="992" w:type="dxa"/>
                            <w:tcBorders>
                              <w:top w:val="nil"/>
                              <w:left w:val="nil"/>
                              <w:bottom w:val="single" w:color="auto" w:sz="4" w:space="0"/>
                              <w:right w:val="single" w:color="auto" w:sz="4" w:space="0"/>
                            </w:tcBorders>
                            <w:shd w:val="clear" w:color="auto" w:fill="auto"/>
                            <w:noWrap/>
                            <w:vAlign w:val="center"/>
                          </w:tcPr>
                          <w:p w14:paraId="6B1BC6AB">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F3BD30A">
                            <w:pPr>
                              <w:widowControl/>
                              <w:jc w:val="left"/>
                              <w:rPr>
                                <w:rFonts w:ascii="宋体" w:hAnsi="宋体" w:eastAsia="宋体" w:cs="宋体"/>
                                <w:b/>
                                <w:kern w:val="0"/>
                                <w:sz w:val="15"/>
                                <w:szCs w:val="15"/>
                              </w:rPr>
                            </w:pPr>
                            <w:r>
                              <w:rPr>
                                <w:rFonts w:hint="eastAsia" w:ascii="宋体" w:hAnsi="宋体" w:eastAsia="宋体" w:cs="宋体"/>
                                <w:b/>
                                <w:kern w:val="0"/>
                                <w:sz w:val="15"/>
                                <w:szCs w:val="15"/>
                              </w:rPr>
                              <w:t>SURFACE ANALYSIS</w:t>
                            </w:r>
                          </w:p>
                        </w:tc>
                        <w:tc>
                          <w:tcPr>
                            <w:tcW w:w="3544" w:type="dxa"/>
                            <w:tcBorders>
                              <w:top w:val="nil"/>
                              <w:left w:val="nil"/>
                              <w:bottom w:val="single" w:color="auto" w:sz="4" w:space="0"/>
                              <w:right w:val="single" w:color="auto" w:sz="4" w:space="0"/>
                            </w:tcBorders>
                            <w:shd w:val="clear" w:color="auto" w:fill="auto"/>
                            <w:vAlign w:val="center"/>
                          </w:tcPr>
                          <w:p w14:paraId="7387BD29">
                            <w:pPr>
                              <w:widowControl/>
                              <w:jc w:val="left"/>
                              <w:rPr>
                                <w:rFonts w:ascii="宋体" w:hAnsi="宋体" w:eastAsia="宋体" w:cs="宋体"/>
                                <w:b/>
                                <w:kern w:val="0"/>
                                <w:sz w:val="15"/>
                                <w:szCs w:val="15"/>
                              </w:rPr>
                            </w:pPr>
                            <w:r>
                              <w:rPr>
                                <w:rFonts w:hint="eastAsia" w:ascii="宋体" w:hAnsi="宋体" w:eastAsia="宋体" w:cs="宋体"/>
                                <w:b/>
                                <w:kern w:val="0"/>
                                <w:sz w:val="15"/>
                                <w:szCs w:val="15"/>
                              </w:rPr>
                              <w:t>北太平洋地面分析图</w:t>
                            </w:r>
                          </w:p>
                        </w:tc>
                      </w:tr>
                      <w:tr w14:paraId="0FAD236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14D85FB">
                            <w:pPr>
                              <w:widowControl/>
                              <w:jc w:val="center"/>
                              <w:rPr>
                                <w:rFonts w:hint="eastAsia" w:ascii="宋体" w:hAnsi="宋体" w:cs="宋体"/>
                                <w:b/>
                                <w:kern w:val="0"/>
                                <w:sz w:val="15"/>
                                <w:szCs w:val="15"/>
                                <w:lang w:val="en-US" w:eastAsia="zh-CN"/>
                              </w:rPr>
                            </w:pPr>
                            <w:r>
                              <w:rPr>
                                <w:rFonts w:hint="eastAsia" w:ascii="宋体" w:hAnsi="宋体" w:cs="宋体"/>
                                <w:b/>
                                <w:kern w:val="0"/>
                                <w:sz w:val="15"/>
                                <w:szCs w:val="15"/>
                                <w:lang w:val="en-US" w:eastAsia="zh-CN"/>
                              </w:rPr>
                              <w:t>1100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300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E41FF8E">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FYCI</w:t>
                            </w:r>
                          </w:p>
                        </w:tc>
                        <w:tc>
                          <w:tcPr>
                            <w:tcW w:w="992" w:type="dxa"/>
                            <w:tcBorders>
                              <w:top w:val="nil"/>
                              <w:left w:val="nil"/>
                              <w:bottom w:val="single" w:color="auto" w:sz="4" w:space="0"/>
                              <w:right w:val="single" w:color="auto" w:sz="4" w:space="0"/>
                            </w:tcBorders>
                            <w:shd w:val="clear" w:color="auto" w:fill="auto"/>
                            <w:noWrap/>
                            <w:vAlign w:val="center"/>
                          </w:tcPr>
                          <w:p w14:paraId="6786B14A">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561870B6">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FY4A INFRARED IMAGE</w:t>
                            </w:r>
                          </w:p>
                        </w:tc>
                        <w:tc>
                          <w:tcPr>
                            <w:tcW w:w="3544" w:type="dxa"/>
                            <w:tcBorders>
                              <w:top w:val="nil"/>
                              <w:left w:val="nil"/>
                              <w:bottom w:val="single" w:color="auto" w:sz="4" w:space="0"/>
                              <w:right w:val="single" w:color="auto" w:sz="4" w:space="0"/>
                            </w:tcBorders>
                            <w:shd w:val="clear" w:color="auto" w:fill="auto"/>
                            <w:vAlign w:val="center"/>
                          </w:tcPr>
                          <w:p w14:paraId="4C95E791">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卫星云图</w:t>
                            </w:r>
                          </w:p>
                        </w:tc>
                      </w:tr>
                      <w:tr w14:paraId="1F057B9C">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3241150">
                            <w:pPr>
                              <w:widowControl/>
                              <w:jc w:val="center"/>
                              <w:rPr>
                                <w:rFonts w:hint="default" w:ascii="宋体" w:hAnsi="宋体" w:cs="宋体"/>
                                <w:b/>
                                <w:kern w:val="0"/>
                                <w:sz w:val="15"/>
                                <w:szCs w:val="15"/>
                                <w:lang w:val="en-US" w:eastAsia="zh-CN"/>
                              </w:rPr>
                            </w:pPr>
                            <w:r>
                              <w:rPr>
                                <w:rFonts w:hint="eastAsia" w:ascii="宋体" w:hAnsi="宋体" w:cs="宋体"/>
                                <w:b/>
                                <w:kern w:val="0"/>
                                <w:sz w:val="15"/>
                                <w:szCs w:val="15"/>
                                <w:lang w:val="en-US" w:eastAsia="zh-CN"/>
                              </w:rPr>
                              <w:t>1130（0330）</w:t>
                            </w:r>
                          </w:p>
                        </w:tc>
                        <w:tc>
                          <w:tcPr>
                            <w:tcW w:w="1457" w:type="dxa"/>
                            <w:tcBorders>
                              <w:top w:val="nil"/>
                              <w:left w:val="nil"/>
                              <w:bottom w:val="single" w:color="auto" w:sz="4" w:space="0"/>
                              <w:right w:val="single" w:color="auto" w:sz="4" w:space="0"/>
                            </w:tcBorders>
                            <w:shd w:val="clear" w:color="auto" w:fill="auto"/>
                            <w:noWrap/>
                            <w:vAlign w:val="center"/>
                          </w:tcPr>
                          <w:p w14:paraId="18D58C45">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FSPN24</w:t>
                            </w:r>
                          </w:p>
                        </w:tc>
                        <w:tc>
                          <w:tcPr>
                            <w:tcW w:w="992" w:type="dxa"/>
                            <w:tcBorders>
                              <w:top w:val="nil"/>
                              <w:left w:val="nil"/>
                              <w:bottom w:val="single" w:color="auto" w:sz="4" w:space="0"/>
                              <w:right w:val="single" w:color="auto" w:sz="4" w:space="0"/>
                            </w:tcBorders>
                            <w:shd w:val="clear" w:color="auto" w:fill="auto"/>
                            <w:noWrap/>
                            <w:vAlign w:val="center"/>
                          </w:tcPr>
                          <w:p w14:paraId="0A6CC549">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35F3EF2E">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 xml:space="preserve">24H SURFACE FORECAST </w:t>
                            </w:r>
                          </w:p>
                        </w:tc>
                        <w:tc>
                          <w:tcPr>
                            <w:tcW w:w="3544" w:type="dxa"/>
                            <w:tcBorders>
                              <w:top w:val="nil"/>
                              <w:left w:val="nil"/>
                              <w:bottom w:val="single" w:color="auto" w:sz="4" w:space="0"/>
                              <w:right w:val="single" w:color="auto" w:sz="4" w:space="0"/>
                            </w:tcBorders>
                            <w:shd w:val="clear" w:color="auto" w:fill="auto"/>
                            <w:vAlign w:val="center"/>
                          </w:tcPr>
                          <w:p w14:paraId="2DD08B03">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北太平洋24小时地面预报图</w:t>
                            </w:r>
                          </w:p>
                        </w:tc>
                      </w:tr>
                      <w:tr w14:paraId="756BEA8B">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1C0D0FBE">
                            <w:pPr>
                              <w:widowControl/>
                              <w:jc w:val="center"/>
                              <w:rPr>
                                <w:rFonts w:hint="default" w:ascii="宋体" w:hAnsi="宋体" w:cs="宋体"/>
                                <w:b/>
                                <w:kern w:val="0"/>
                                <w:sz w:val="15"/>
                                <w:szCs w:val="15"/>
                                <w:lang w:val="en-US" w:eastAsia="zh-CN"/>
                              </w:rPr>
                            </w:pPr>
                            <w:r>
                              <w:rPr>
                                <w:rFonts w:hint="eastAsia" w:ascii="宋体" w:hAnsi="宋体" w:cs="宋体"/>
                                <w:b/>
                                <w:kern w:val="0"/>
                                <w:sz w:val="15"/>
                                <w:szCs w:val="15"/>
                                <w:lang w:val="en-US" w:eastAsia="zh-CN"/>
                              </w:rPr>
                              <w:t>1200（0400）</w:t>
                            </w:r>
                          </w:p>
                        </w:tc>
                        <w:tc>
                          <w:tcPr>
                            <w:tcW w:w="1457" w:type="dxa"/>
                            <w:tcBorders>
                              <w:top w:val="nil"/>
                              <w:left w:val="nil"/>
                              <w:bottom w:val="single" w:color="auto" w:sz="4" w:space="0"/>
                              <w:right w:val="single" w:color="auto" w:sz="4" w:space="0"/>
                            </w:tcBorders>
                            <w:shd w:val="clear" w:color="auto" w:fill="auto"/>
                            <w:noWrap/>
                            <w:vAlign w:val="center"/>
                          </w:tcPr>
                          <w:p w14:paraId="09A8D4EC">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FSPN48</w:t>
                            </w:r>
                          </w:p>
                        </w:tc>
                        <w:tc>
                          <w:tcPr>
                            <w:tcW w:w="992" w:type="dxa"/>
                            <w:tcBorders>
                              <w:top w:val="nil"/>
                              <w:left w:val="nil"/>
                              <w:bottom w:val="single" w:color="auto" w:sz="4" w:space="0"/>
                              <w:right w:val="single" w:color="auto" w:sz="4" w:space="0"/>
                            </w:tcBorders>
                            <w:shd w:val="clear" w:color="auto" w:fill="auto"/>
                            <w:noWrap/>
                            <w:vAlign w:val="center"/>
                          </w:tcPr>
                          <w:p w14:paraId="47E58F2F">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5DB181BE">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 xml:space="preserve">48H SURFACE FORECAST </w:t>
                            </w:r>
                          </w:p>
                        </w:tc>
                        <w:tc>
                          <w:tcPr>
                            <w:tcW w:w="3544" w:type="dxa"/>
                            <w:tcBorders>
                              <w:top w:val="nil"/>
                              <w:left w:val="nil"/>
                              <w:bottom w:val="single" w:color="auto" w:sz="4" w:space="0"/>
                              <w:right w:val="single" w:color="auto" w:sz="4" w:space="0"/>
                            </w:tcBorders>
                            <w:shd w:val="clear" w:color="auto" w:fill="auto"/>
                            <w:vAlign w:val="center"/>
                          </w:tcPr>
                          <w:p w14:paraId="0125969D">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北太平洋48小时地面预报图</w:t>
                            </w:r>
                          </w:p>
                        </w:tc>
                      </w:tr>
                      <w:tr w14:paraId="2EC3AD2A">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0DB2335">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1230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430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637B11F">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FXEA502</w:t>
                            </w:r>
                          </w:p>
                        </w:tc>
                        <w:tc>
                          <w:tcPr>
                            <w:tcW w:w="992" w:type="dxa"/>
                            <w:tcBorders>
                              <w:top w:val="nil"/>
                              <w:left w:val="nil"/>
                              <w:bottom w:val="single" w:color="auto" w:sz="4" w:space="0"/>
                              <w:right w:val="single" w:color="auto" w:sz="4" w:space="0"/>
                            </w:tcBorders>
                            <w:shd w:val="clear" w:color="auto" w:fill="auto"/>
                            <w:noWrap/>
                            <w:vAlign w:val="center"/>
                          </w:tcPr>
                          <w:p w14:paraId="7E3AEF4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0F22D29">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24H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3B505D5">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东亚24小时500百帕和地面预报图</w:t>
                            </w:r>
                          </w:p>
                        </w:tc>
                      </w:tr>
                      <w:tr w14:paraId="3A293179">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7CB3D1C7">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1300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0500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B61CA73">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FXEA504</w:t>
                            </w:r>
                          </w:p>
                        </w:tc>
                        <w:tc>
                          <w:tcPr>
                            <w:tcW w:w="992" w:type="dxa"/>
                            <w:tcBorders>
                              <w:top w:val="nil"/>
                              <w:left w:val="nil"/>
                              <w:bottom w:val="single" w:color="auto" w:sz="4" w:space="0"/>
                              <w:right w:val="single" w:color="auto" w:sz="4" w:space="0"/>
                            </w:tcBorders>
                            <w:shd w:val="clear" w:color="auto" w:fill="auto"/>
                            <w:noWrap/>
                            <w:vAlign w:val="center"/>
                          </w:tcPr>
                          <w:p w14:paraId="1BBA5869">
                            <w:pPr>
                              <w:widowControl/>
                              <w:jc w:val="left"/>
                              <w:rPr>
                                <w:rFonts w:ascii="宋体" w:hAnsi="宋体" w:eastAsia="宋体" w:cs="宋体"/>
                                <w:b/>
                                <w:kern w:val="0"/>
                                <w:sz w:val="15"/>
                                <w:szCs w:val="15"/>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52872474">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48H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AE6B0EC">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东亚48小时500百帕和地面预报图</w:t>
                            </w:r>
                          </w:p>
                        </w:tc>
                      </w:tr>
                      <w:tr w14:paraId="7E80E5D5">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D85506E">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1330</w:t>
                            </w:r>
                            <w:r>
                              <w:rPr>
                                <w:rFonts w:hint="eastAsia" w:ascii="宋体" w:hAnsi="宋体" w:eastAsia="宋体" w:cs="宋体"/>
                                <w:b/>
                                <w:kern w:val="0"/>
                                <w:sz w:val="15"/>
                                <w:szCs w:val="15"/>
                              </w:rPr>
                              <w:t>（0345）</w:t>
                            </w:r>
                          </w:p>
                        </w:tc>
                        <w:tc>
                          <w:tcPr>
                            <w:tcW w:w="1457" w:type="dxa"/>
                            <w:tcBorders>
                              <w:top w:val="nil"/>
                              <w:left w:val="nil"/>
                              <w:bottom w:val="single" w:color="auto" w:sz="4" w:space="0"/>
                              <w:right w:val="single" w:color="auto" w:sz="4" w:space="0"/>
                            </w:tcBorders>
                            <w:shd w:val="clear" w:color="auto" w:fill="auto"/>
                            <w:noWrap/>
                            <w:vAlign w:val="center"/>
                          </w:tcPr>
                          <w:p w14:paraId="53582934">
                            <w:pPr>
                              <w:widowControl/>
                              <w:jc w:val="left"/>
                              <w:rPr>
                                <w:rFonts w:ascii="宋体" w:hAnsi="宋体" w:eastAsia="宋体" w:cs="宋体"/>
                                <w:b/>
                                <w:kern w:val="0"/>
                                <w:sz w:val="15"/>
                                <w:szCs w:val="15"/>
                              </w:rPr>
                            </w:pPr>
                            <w:r>
                              <w:rPr>
                                <w:rFonts w:hint="eastAsia" w:ascii="宋体" w:hAnsi="宋体" w:eastAsia="宋体" w:cs="宋体"/>
                                <w:b/>
                                <w:kern w:val="0"/>
                                <w:sz w:val="15"/>
                                <w:szCs w:val="15"/>
                              </w:rPr>
                              <w:t>FXEA507</w:t>
                            </w:r>
                          </w:p>
                        </w:tc>
                        <w:tc>
                          <w:tcPr>
                            <w:tcW w:w="992" w:type="dxa"/>
                            <w:tcBorders>
                              <w:top w:val="nil"/>
                              <w:left w:val="nil"/>
                              <w:bottom w:val="single" w:color="auto" w:sz="4" w:space="0"/>
                              <w:right w:val="single" w:color="auto" w:sz="4" w:space="0"/>
                            </w:tcBorders>
                            <w:shd w:val="clear" w:color="auto" w:fill="auto"/>
                            <w:noWrap/>
                            <w:vAlign w:val="center"/>
                          </w:tcPr>
                          <w:p w14:paraId="0826A2E5">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4F8D14C">
                            <w:pPr>
                              <w:widowControl/>
                              <w:jc w:val="left"/>
                              <w:rPr>
                                <w:rFonts w:ascii="宋体" w:hAnsi="宋体" w:eastAsia="宋体" w:cs="宋体"/>
                                <w:b/>
                                <w:kern w:val="0"/>
                                <w:sz w:val="15"/>
                                <w:szCs w:val="15"/>
                              </w:rPr>
                            </w:pPr>
                            <w:r>
                              <w:rPr>
                                <w:rFonts w:hint="eastAsia" w:ascii="宋体" w:hAnsi="宋体" w:eastAsia="宋体" w:cs="宋体"/>
                                <w:b/>
                                <w:kern w:val="0"/>
                                <w:sz w:val="15"/>
                                <w:szCs w:val="15"/>
                              </w:rPr>
                              <w:t xml:space="preserve">72H 500hPa and SURFACE FORECAST </w:t>
                            </w:r>
                          </w:p>
                        </w:tc>
                        <w:tc>
                          <w:tcPr>
                            <w:tcW w:w="3544" w:type="dxa"/>
                            <w:tcBorders>
                              <w:top w:val="nil"/>
                              <w:left w:val="nil"/>
                              <w:bottom w:val="single" w:color="auto" w:sz="4" w:space="0"/>
                              <w:right w:val="single" w:color="auto" w:sz="4" w:space="0"/>
                            </w:tcBorders>
                            <w:shd w:val="clear" w:color="auto" w:fill="auto"/>
                            <w:vAlign w:val="center"/>
                          </w:tcPr>
                          <w:p w14:paraId="528DC002">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东亚72小时500百帕和地面预报图</w:t>
                            </w:r>
                          </w:p>
                        </w:tc>
                      </w:tr>
                      <w:tr w14:paraId="66A3B5DE">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1A0332B7">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1400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0600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11499C4C">
                            <w:pPr>
                              <w:widowControl/>
                              <w:jc w:val="left"/>
                              <w:rPr>
                                <w:rFonts w:ascii="宋体" w:hAnsi="宋体" w:eastAsia="宋体" w:cs="宋体"/>
                                <w:b/>
                                <w:kern w:val="0"/>
                                <w:sz w:val="15"/>
                                <w:szCs w:val="15"/>
                              </w:rPr>
                            </w:pPr>
                            <w:r>
                              <w:rPr>
                                <w:rFonts w:hint="eastAsia" w:ascii="宋体" w:hAnsi="宋体" w:eastAsia="宋体" w:cs="宋体"/>
                                <w:b/>
                                <w:kern w:val="0"/>
                                <w:sz w:val="15"/>
                                <w:szCs w:val="15"/>
                              </w:rPr>
                              <w:t>FWEA24</w:t>
                            </w:r>
                          </w:p>
                        </w:tc>
                        <w:tc>
                          <w:tcPr>
                            <w:tcW w:w="992" w:type="dxa"/>
                            <w:tcBorders>
                              <w:top w:val="nil"/>
                              <w:left w:val="nil"/>
                              <w:bottom w:val="single" w:color="auto" w:sz="4" w:space="0"/>
                              <w:right w:val="single" w:color="auto" w:sz="4" w:space="0"/>
                            </w:tcBorders>
                            <w:shd w:val="clear" w:color="auto" w:fill="auto"/>
                            <w:noWrap/>
                            <w:vAlign w:val="center"/>
                          </w:tcPr>
                          <w:p w14:paraId="6638C127">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2487DA40">
                            <w:pPr>
                              <w:widowControl/>
                              <w:jc w:val="left"/>
                              <w:rPr>
                                <w:rFonts w:ascii="宋体" w:hAnsi="宋体" w:eastAsia="宋体" w:cs="宋体"/>
                                <w:b/>
                                <w:kern w:val="0"/>
                                <w:sz w:val="15"/>
                                <w:szCs w:val="15"/>
                              </w:rPr>
                            </w:pPr>
                            <w:r>
                              <w:rPr>
                                <w:rFonts w:hint="eastAsia" w:ascii="宋体" w:hAnsi="宋体" w:eastAsia="宋体" w:cs="宋体"/>
                                <w:b/>
                                <w:kern w:val="0"/>
                                <w:sz w:val="15"/>
                                <w:szCs w:val="15"/>
                              </w:rPr>
                              <w:t>24H WAVE HEIGHT FORECAST</w:t>
                            </w:r>
                          </w:p>
                        </w:tc>
                        <w:tc>
                          <w:tcPr>
                            <w:tcW w:w="3544" w:type="dxa"/>
                            <w:tcBorders>
                              <w:top w:val="nil"/>
                              <w:left w:val="nil"/>
                              <w:bottom w:val="single" w:color="auto" w:sz="4" w:space="0"/>
                              <w:right w:val="single" w:color="auto" w:sz="4" w:space="0"/>
                            </w:tcBorders>
                            <w:shd w:val="clear" w:color="auto" w:fill="auto"/>
                            <w:vAlign w:val="center"/>
                          </w:tcPr>
                          <w:p w14:paraId="1DEEA412">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东亚24小时海浪预报图</w:t>
                            </w:r>
                          </w:p>
                        </w:tc>
                      </w:tr>
                      <w:tr w14:paraId="6D0956CD">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597E6A66">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1430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0630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6E5970F1">
                            <w:pPr>
                              <w:widowControl/>
                              <w:jc w:val="left"/>
                              <w:rPr>
                                <w:rFonts w:ascii="宋体" w:hAnsi="宋体" w:eastAsia="宋体" w:cs="宋体"/>
                                <w:b/>
                                <w:kern w:val="0"/>
                                <w:sz w:val="15"/>
                                <w:szCs w:val="15"/>
                              </w:rPr>
                            </w:pPr>
                            <w:r>
                              <w:rPr>
                                <w:rFonts w:hint="eastAsia" w:ascii="宋体" w:hAnsi="宋体" w:eastAsia="宋体" w:cs="宋体"/>
                                <w:b/>
                                <w:kern w:val="0"/>
                                <w:sz w:val="15"/>
                                <w:szCs w:val="15"/>
                              </w:rPr>
                              <w:t>FWEA48</w:t>
                            </w:r>
                          </w:p>
                        </w:tc>
                        <w:tc>
                          <w:tcPr>
                            <w:tcW w:w="992" w:type="dxa"/>
                            <w:tcBorders>
                              <w:top w:val="nil"/>
                              <w:left w:val="nil"/>
                              <w:bottom w:val="single" w:color="auto" w:sz="4" w:space="0"/>
                              <w:right w:val="single" w:color="auto" w:sz="4" w:space="0"/>
                            </w:tcBorders>
                            <w:shd w:val="clear" w:color="auto" w:fill="auto"/>
                            <w:noWrap/>
                            <w:vAlign w:val="center"/>
                          </w:tcPr>
                          <w:p w14:paraId="7801E2AC">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6B6F740A">
                            <w:pPr>
                              <w:widowControl/>
                              <w:jc w:val="left"/>
                              <w:rPr>
                                <w:rFonts w:ascii="宋体" w:hAnsi="宋体" w:eastAsia="宋体" w:cs="宋体"/>
                                <w:b/>
                                <w:kern w:val="0"/>
                                <w:sz w:val="15"/>
                                <w:szCs w:val="15"/>
                              </w:rPr>
                            </w:pPr>
                            <w:r>
                              <w:rPr>
                                <w:rFonts w:hint="eastAsia" w:ascii="宋体" w:hAnsi="宋体" w:eastAsia="宋体" w:cs="宋体"/>
                                <w:b/>
                                <w:kern w:val="0"/>
                                <w:sz w:val="15"/>
                                <w:szCs w:val="15"/>
                              </w:rPr>
                              <w:t>48H WAVE HEIGHT FORECAST</w:t>
                            </w:r>
                          </w:p>
                        </w:tc>
                        <w:tc>
                          <w:tcPr>
                            <w:tcW w:w="3544" w:type="dxa"/>
                            <w:tcBorders>
                              <w:top w:val="nil"/>
                              <w:left w:val="nil"/>
                              <w:bottom w:val="single" w:color="auto" w:sz="4" w:space="0"/>
                              <w:right w:val="single" w:color="auto" w:sz="4" w:space="0"/>
                            </w:tcBorders>
                            <w:shd w:val="clear" w:color="auto" w:fill="auto"/>
                            <w:vAlign w:val="center"/>
                          </w:tcPr>
                          <w:p w14:paraId="215310CC">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东亚48小时海浪预报图</w:t>
                            </w:r>
                          </w:p>
                        </w:tc>
                      </w:tr>
                      <w:tr w14:paraId="20C7706F">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61D6A70">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1500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0700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497CEED0">
                            <w:pPr>
                              <w:widowControl/>
                              <w:jc w:val="left"/>
                              <w:rPr>
                                <w:rFonts w:ascii="宋体" w:hAnsi="宋体" w:eastAsia="宋体" w:cs="宋体"/>
                                <w:b/>
                                <w:kern w:val="0"/>
                                <w:sz w:val="15"/>
                                <w:szCs w:val="15"/>
                              </w:rPr>
                            </w:pPr>
                            <w:r>
                              <w:rPr>
                                <w:rFonts w:hint="eastAsia" w:ascii="宋体" w:hAnsi="宋体" w:eastAsia="宋体" w:cs="宋体"/>
                                <w:b/>
                                <w:kern w:val="0"/>
                                <w:sz w:val="15"/>
                                <w:szCs w:val="15"/>
                              </w:rPr>
                              <w:t>FWEA72</w:t>
                            </w:r>
                          </w:p>
                        </w:tc>
                        <w:tc>
                          <w:tcPr>
                            <w:tcW w:w="992" w:type="dxa"/>
                            <w:tcBorders>
                              <w:top w:val="nil"/>
                              <w:left w:val="nil"/>
                              <w:bottom w:val="single" w:color="auto" w:sz="4" w:space="0"/>
                              <w:right w:val="single" w:color="auto" w:sz="4" w:space="0"/>
                            </w:tcBorders>
                            <w:shd w:val="clear" w:color="auto" w:fill="auto"/>
                            <w:noWrap/>
                            <w:vAlign w:val="center"/>
                          </w:tcPr>
                          <w:p w14:paraId="399C34D5">
                            <w:pPr>
                              <w:widowControl/>
                              <w:jc w:val="left"/>
                              <w:rPr>
                                <w:rFonts w:ascii="宋体" w:hAnsi="宋体" w:eastAsia="宋体" w:cs="宋体"/>
                                <w:b/>
                                <w:kern w:val="0"/>
                                <w:sz w:val="15"/>
                                <w:szCs w:val="15"/>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1679C273">
                            <w:pPr>
                              <w:widowControl/>
                              <w:jc w:val="left"/>
                              <w:rPr>
                                <w:rFonts w:ascii="宋体" w:hAnsi="宋体" w:eastAsia="宋体" w:cs="宋体"/>
                                <w:b/>
                                <w:kern w:val="0"/>
                                <w:sz w:val="15"/>
                                <w:szCs w:val="15"/>
                              </w:rPr>
                            </w:pPr>
                            <w:r>
                              <w:rPr>
                                <w:rFonts w:hint="eastAsia" w:ascii="宋体" w:hAnsi="宋体" w:eastAsia="宋体" w:cs="宋体"/>
                                <w:b/>
                                <w:kern w:val="0"/>
                                <w:sz w:val="15"/>
                                <w:szCs w:val="15"/>
                              </w:rPr>
                              <w:t>72H WAVE HEIGHT FORECAST</w:t>
                            </w:r>
                          </w:p>
                        </w:tc>
                        <w:tc>
                          <w:tcPr>
                            <w:tcW w:w="3544" w:type="dxa"/>
                            <w:tcBorders>
                              <w:top w:val="nil"/>
                              <w:left w:val="nil"/>
                              <w:bottom w:val="single" w:color="auto" w:sz="4" w:space="0"/>
                              <w:right w:val="single" w:color="auto" w:sz="4" w:space="0"/>
                            </w:tcBorders>
                            <w:shd w:val="clear" w:color="auto" w:fill="auto"/>
                            <w:vAlign w:val="center"/>
                          </w:tcPr>
                          <w:p w14:paraId="3AB11C16">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东亚72小时海浪预报图</w:t>
                            </w:r>
                          </w:p>
                        </w:tc>
                      </w:tr>
                      <w:tr w14:paraId="770C6F8A">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382E0C9">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1530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0730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644101F">
                            <w:pPr>
                              <w:widowControl/>
                              <w:jc w:val="left"/>
                              <w:rPr>
                                <w:rFonts w:ascii="宋体" w:hAnsi="宋体" w:eastAsia="宋体" w:cs="宋体"/>
                                <w:b/>
                                <w:kern w:val="0"/>
                                <w:sz w:val="15"/>
                                <w:szCs w:val="15"/>
                              </w:rPr>
                            </w:pPr>
                            <w:r>
                              <w:rPr>
                                <w:rFonts w:hint="eastAsia" w:ascii="宋体" w:hAnsi="宋体" w:eastAsia="宋体" w:cs="宋体"/>
                                <w:b/>
                                <w:kern w:val="0"/>
                                <w:sz w:val="15"/>
                                <w:szCs w:val="15"/>
                              </w:rPr>
                              <w:t>F0EA24</w:t>
                            </w:r>
                          </w:p>
                        </w:tc>
                        <w:tc>
                          <w:tcPr>
                            <w:tcW w:w="992" w:type="dxa"/>
                            <w:tcBorders>
                              <w:top w:val="nil"/>
                              <w:left w:val="nil"/>
                              <w:bottom w:val="single" w:color="auto" w:sz="4" w:space="0"/>
                              <w:right w:val="single" w:color="auto" w:sz="4" w:space="0"/>
                            </w:tcBorders>
                            <w:shd w:val="clear" w:color="auto" w:fill="auto"/>
                            <w:noWrap/>
                            <w:vAlign w:val="center"/>
                          </w:tcPr>
                          <w:p w14:paraId="549CF918">
                            <w:pPr>
                              <w:widowControl/>
                              <w:jc w:val="left"/>
                              <w:rPr>
                                <w:rFonts w:ascii="宋体" w:hAnsi="宋体" w:eastAsia="宋体" w:cs="宋体"/>
                                <w:b/>
                                <w:kern w:val="0"/>
                                <w:sz w:val="15"/>
                                <w:szCs w:val="15"/>
                              </w:rPr>
                            </w:pPr>
                            <w:r>
                              <w:rPr>
                                <w:rFonts w:hint="eastAsia" w:ascii="宋体" w:hAnsi="宋体" w:eastAsia="宋体" w:cs="宋体"/>
                                <w:b/>
                                <w:kern w:val="0"/>
                                <w:sz w:val="15"/>
                                <w:szCs w:val="15"/>
                              </w:rPr>
                              <w:t>08</w:t>
                            </w:r>
                          </w:p>
                        </w:tc>
                        <w:tc>
                          <w:tcPr>
                            <w:tcW w:w="4111" w:type="dxa"/>
                            <w:tcBorders>
                              <w:top w:val="nil"/>
                              <w:left w:val="nil"/>
                              <w:bottom w:val="single" w:color="auto" w:sz="4" w:space="0"/>
                              <w:right w:val="single" w:color="auto" w:sz="4" w:space="0"/>
                            </w:tcBorders>
                            <w:shd w:val="clear" w:color="auto" w:fill="auto"/>
                            <w:vAlign w:val="center"/>
                          </w:tcPr>
                          <w:p w14:paraId="0BE560E7">
                            <w:pPr>
                              <w:widowControl/>
                              <w:jc w:val="left"/>
                              <w:rPr>
                                <w:rFonts w:ascii="宋体" w:hAnsi="宋体" w:eastAsia="宋体" w:cs="宋体"/>
                                <w:b/>
                                <w:kern w:val="0"/>
                                <w:sz w:val="15"/>
                                <w:szCs w:val="15"/>
                              </w:rPr>
                            </w:pPr>
                            <w:r>
                              <w:rPr>
                                <w:rFonts w:hint="eastAsia" w:ascii="宋体" w:hAnsi="宋体" w:eastAsia="宋体" w:cs="宋体"/>
                                <w:b/>
                                <w:kern w:val="0"/>
                                <w:sz w:val="15"/>
                                <w:szCs w:val="15"/>
                              </w:rPr>
                              <w:t>24H OCEAN CURRENT FORECAST</w:t>
                            </w:r>
                          </w:p>
                        </w:tc>
                        <w:tc>
                          <w:tcPr>
                            <w:tcW w:w="3544" w:type="dxa"/>
                            <w:tcBorders>
                              <w:top w:val="nil"/>
                              <w:left w:val="nil"/>
                              <w:bottom w:val="single" w:color="auto" w:sz="4" w:space="0"/>
                              <w:right w:val="single" w:color="auto" w:sz="4" w:space="0"/>
                            </w:tcBorders>
                            <w:shd w:val="clear" w:color="auto" w:fill="auto"/>
                            <w:vAlign w:val="center"/>
                          </w:tcPr>
                          <w:p w14:paraId="18BD13F0">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东亚24小时海流预报图</w:t>
                            </w:r>
                          </w:p>
                        </w:tc>
                      </w:tr>
                      <w:tr w14:paraId="3585E15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3C51EFA">
                            <w:pPr>
                              <w:widowControl/>
                              <w:jc w:val="center"/>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1600（0800）</w:t>
                            </w:r>
                          </w:p>
                        </w:tc>
                        <w:tc>
                          <w:tcPr>
                            <w:tcW w:w="1457" w:type="dxa"/>
                            <w:tcBorders>
                              <w:top w:val="nil"/>
                              <w:left w:val="nil"/>
                              <w:bottom w:val="single" w:color="auto" w:sz="4" w:space="0"/>
                              <w:right w:val="single" w:color="auto" w:sz="4" w:space="0"/>
                            </w:tcBorders>
                            <w:shd w:val="clear" w:color="auto" w:fill="auto"/>
                            <w:noWrap/>
                            <w:vAlign w:val="center"/>
                          </w:tcPr>
                          <w:p w14:paraId="6931D1B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nil"/>
                              <w:left w:val="nil"/>
                              <w:bottom w:val="single" w:color="auto" w:sz="4" w:space="0"/>
                              <w:right w:val="single" w:color="auto" w:sz="4" w:space="0"/>
                            </w:tcBorders>
                            <w:shd w:val="clear" w:color="auto" w:fill="auto"/>
                            <w:noWrap/>
                            <w:vAlign w:val="center"/>
                          </w:tcPr>
                          <w:p w14:paraId="76B46E1E">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14</w:t>
                            </w:r>
                          </w:p>
                        </w:tc>
                        <w:tc>
                          <w:tcPr>
                            <w:tcW w:w="4111" w:type="dxa"/>
                            <w:tcBorders>
                              <w:top w:val="nil"/>
                              <w:left w:val="nil"/>
                              <w:bottom w:val="single" w:color="auto" w:sz="4" w:space="0"/>
                              <w:right w:val="single" w:color="auto" w:sz="4" w:space="0"/>
                            </w:tcBorders>
                            <w:shd w:val="clear" w:color="auto" w:fill="auto"/>
                            <w:vAlign w:val="center"/>
                          </w:tcPr>
                          <w:p w14:paraId="4310EAB8">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nil"/>
                              <w:left w:val="nil"/>
                              <w:bottom w:val="single" w:color="auto" w:sz="4" w:space="0"/>
                              <w:right w:val="single" w:color="auto" w:sz="4" w:space="0"/>
                            </w:tcBorders>
                            <w:shd w:val="clear" w:color="auto" w:fill="auto"/>
                            <w:vAlign w:val="center"/>
                          </w:tcPr>
                          <w:p w14:paraId="6BF9020E">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r w14:paraId="268C5767">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9399C72">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1700</w:t>
                            </w:r>
                            <w:r>
                              <w:rPr>
                                <w:rFonts w:hint="eastAsia" w:ascii="宋体" w:hAnsi="宋体" w:eastAsia="宋体" w:cs="宋体"/>
                                <w:b/>
                                <w:kern w:val="0"/>
                                <w:sz w:val="15"/>
                                <w:szCs w:val="15"/>
                              </w:rPr>
                              <w:t>（0</w:t>
                            </w:r>
                            <w:r>
                              <w:rPr>
                                <w:rFonts w:hint="eastAsia" w:ascii="宋体" w:hAnsi="宋体" w:cs="宋体"/>
                                <w:b/>
                                <w:kern w:val="0"/>
                                <w:sz w:val="15"/>
                                <w:szCs w:val="15"/>
                                <w:lang w:val="en-US" w:eastAsia="zh-CN"/>
                              </w:rPr>
                              <w:t>900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7DD98043">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FYCI</w:t>
                            </w:r>
                          </w:p>
                        </w:tc>
                        <w:tc>
                          <w:tcPr>
                            <w:tcW w:w="992" w:type="dxa"/>
                            <w:tcBorders>
                              <w:top w:val="nil"/>
                              <w:left w:val="nil"/>
                              <w:bottom w:val="single" w:color="auto" w:sz="4" w:space="0"/>
                              <w:right w:val="single" w:color="auto" w:sz="4" w:space="0"/>
                            </w:tcBorders>
                            <w:shd w:val="clear" w:color="auto" w:fill="auto"/>
                            <w:noWrap/>
                            <w:vAlign w:val="center"/>
                          </w:tcPr>
                          <w:p w14:paraId="179E24A5">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14</w:t>
                            </w:r>
                          </w:p>
                        </w:tc>
                        <w:tc>
                          <w:tcPr>
                            <w:tcW w:w="4111" w:type="dxa"/>
                            <w:tcBorders>
                              <w:top w:val="nil"/>
                              <w:left w:val="nil"/>
                              <w:bottom w:val="single" w:color="auto" w:sz="4" w:space="0"/>
                              <w:right w:val="single" w:color="auto" w:sz="4" w:space="0"/>
                            </w:tcBorders>
                            <w:shd w:val="clear" w:color="auto" w:fill="auto"/>
                            <w:vAlign w:val="center"/>
                          </w:tcPr>
                          <w:p w14:paraId="3B10D7C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FY4A INFRARED IMAGE</w:t>
                            </w:r>
                          </w:p>
                        </w:tc>
                        <w:tc>
                          <w:tcPr>
                            <w:tcW w:w="3544" w:type="dxa"/>
                            <w:tcBorders>
                              <w:top w:val="nil"/>
                              <w:left w:val="nil"/>
                              <w:bottom w:val="single" w:color="auto" w:sz="4" w:space="0"/>
                              <w:right w:val="single" w:color="auto" w:sz="4" w:space="0"/>
                            </w:tcBorders>
                            <w:shd w:val="clear" w:color="auto" w:fill="auto"/>
                            <w:vAlign w:val="center"/>
                          </w:tcPr>
                          <w:p w14:paraId="1D945DB6">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卫星云图</w:t>
                            </w:r>
                          </w:p>
                        </w:tc>
                      </w:tr>
                      <w:tr w14:paraId="5FD4DB53">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06FDB855">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1730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093</w:t>
                            </w:r>
                            <w:r>
                              <w:rPr>
                                <w:rFonts w:hint="eastAsia" w:ascii="宋体" w:hAnsi="宋体" w:eastAsia="宋体" w:cs="宋体"/>
                                <w:b/>
                                <w:kern w:val="0"/>
                                <w:sz w:val="15"/>
                                <w:szCs w:val="15"/>
                              </w:rPr>
                              <w:t>0）</w:t>
                            </w:r>
                          </w:p>
                        </w:tc>
                        <w:tc>
                          <w:tcPr>
                            <w:tcW w:w="1457" w:type="dxa"/>
                            <w:tcBorders>
                              <w:top w:val="nil"/>
                              <w:left w:val="nil"/>
                              <w:bottom w:val="single" w:color="auto" w:sz="4" w:space="0"/>
                              <w:right w:val="single" w:color="auto" w:sz="4" w:space="0"/>
                            </w:tcBorders>
                            <w:shd w:val="clear" w:color="auto" w:fill="auto"/>
                            <w:noWrap/>
                            <w:vAlign w:val="center"/>
                          </w:tcPr>
                          <w:p w14:paraId="3D470554">
                            <w:pPr>
                              <w:widowControl/>
                              <w:jc w:val="left"/>
                              <w:rPr>
                                <w:rFonts w:ascii="宋体" w:hAnsi="宋体" w:eastAsia="宋体" w:cs="宋体"/>
                                <w:b/>
                                <w:kern w:val="0"/>
                                <w:sz w:val="15"/>
                                <w:szCs w:val="15"/>
                              </w:rPr>
                            </w:pPr>
                            <w:r>
                              <w:rPr>
                                <w:rFonts w:hint="eastAsia" w:ascii="宋体" w:hAnsi="宋体" w:eastAsia="宋体" w:cs="宋体"/>
                                <w:b/>
                                <w:kern w:val="0"/>
                                <w:sz w:val="15"/>
                                <w:szCs w:val="15"/>
                              </w:rPr>
                              <w:t>F0EA48</w:t>
                            </w:r>
                          </w:p>
                        </w:tc>
                        <w:tc>
                          <w:tcPr>
                            <w:tcW w:w="992" w:type="dxa"/>
                            <w:tcBorders>
                              <w:top w:val="nil"/>
                              <w:left w:val="nil"/>
                              <w:bottom w:val="single" w:color="auto" w:sz="4" w:space="0"/>
                              <w:right w:val="single" w:color="auto" w:sz="4" w:space="0"/>
                            </w:tcBorders>
                            <w:shd w:val="clear" w:color="auto" w:fill="auto"/>
                            <w:noWrap/>
                            <w:vAlign w:val="center"/>
                          </w:tcPr>
                          <w:p w14:paraId="0D1BEB79">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7A6D4DAF">
                            <w:pPr>
                              <w:widowControl/>
                              <w:jc w:val="left"/>
                              <w:rPr>
                                <w:rFonts w:ascii="宋体" w:hAnsi="宋体" w:eastAsia="宋体" w:cs="宋体"/>
                                <w:b/>
                                <w:kern w:val="0"/>
                                <w:sz w:val="15"/>
                                <w:szCs w:val="15"/>
                              </w:rPr>
                            </w:pPr>
                            <w:r>
                              <w:rPr>
                                <w:rFonts w:hint="eastAsia" w:ascii="宋体" w:hAnsi="宋体" w:eastAsia="宋体" w:cs="宋体"/>
                                <w:b/>
                                <w:kern w:val="0"/>
                                <w:sz w:val="15"/>
                                <w:szCs w:val="15"/>
                              </w:rPr>
                              <w:t>48H OCEAN CURRENT FORECAST</w:t>
                            </w:r>
                          </w:p>
                        </w:tc>
                        <w:tc>
                          <w:tcPr>
                            <w:tcW w:w="3544" w:type="dxa"/>
                            <w:tcBorders>
                              <w:top w:val="nil"/>
                              <w:left w:val="nil"/>
                              <w:bottom w:val="single" w:color="auto" w:sz="4" w:space="0"/>
                              <w:right w:val="single" w:color="auto" w:sz="4" w:space="0"/>
                            </w:tcBorders>
                            <w:shd w:val="clear" w:color="auto" w:fill="auto"/>
                            <w:vAlign w:val="center"/>
                          </w:tcPr>
                          <w:p w14:paraId="0D7F2254">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东亚48小时海流预报图</w:t>
                            </w:r>
                          </w:p>
                        </w:tc>
                      </w:tr>
                      <w:tr w14:paraId="44265DC6">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2904F2F3">
                            <w:pPr>
                              <w:widowControl/>
                              <w:jc w:val="center"/>
                              <w:rPr>
                                <w:rFonts w:ascii="宋体" w:hAnsi="宋体" w:eastAsia="宋体" w:cs="宋体"/>
                                <w:b/>
                                <w:kern w:val="0"/>
                                <w:sz w:val="15"/>
                                <w:szCs w:val="15"/>
                              </w:rPr>
                            </w:pPr>
                            <w:r>
                              <w:rPr>
                                <w:rFonts w:hint="eastAsia" w:ascii="宋体" w:hAnsi="宋体" w:cs="宋体"/>
                                <w:b/>
                                <w:kern w:val="0"/>
                                <w:sz w:val="15"/>
                                <w:szCs w:val="15"/>
                                <w:lang w:val="en-US" w:eastAsia="zh-CN"/>
                              </w:rPr>
                              <w:t>1800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1000</w:t>
                            </w:r>
                            <w:r>
                              <w:rPr>
                                <w:rFonts w:hint="eastAsia" w:ascii="宋体" w:hAnsi="宋体" w:eastAsia="宋体" w:cs="宋体"/>
                                <w:b/>
                                <w:kern w:val="0"/>
                                <w:sz w:val="15"/>
                                <w:szCs w:val="15"/>
                              </w:rPr>
                              <w:t>）</w:t>
                            </w:r>
                          </w:p>
                        </w:tc>
                        <w:tc>
                          <w:tcPr>
                            <w:tcW w:w="1457" w:type="dxa"/>
                            <w:tcBorders>
                              <w:top w:val="nil"/>
                              <w:left w:val="nil"/>
                              <w:bottom w:val="single" w:color="auto" w:sz="4" w:space="0"/>
                              <w:right w:val="single" w:color="auto" w:sz="4" w:space="0"/>
                            </w:tcBorders>
                            <w:shd w:val="clear" w:color="auto" w:fill="auto"/>
                            <w:noWrap/>
                            <w:vAlign w:val="center"/>
                          </w:tcPr>
                          <w:p w14:paraId="6B686EB3">
                            <w:pPr>
                              <w:widowControl/>
                              <w:jc w:val="left"/>
                              <w:rPr>
                                <w:rFonts w:ascii="宋体" w:hAnsi="宋体" w:eastAsia="宋体" w:cs="宋体"/>
                                <w:b/>
                                <w:kern w:val="0"/>
                                <w:sz w:val="15"/>
                                <w:szCs w:val="15"/>
                              </w:rPr>
                            </w:pPr>
                            <w:r>
                              <w:rPr>
                                <w:rFonts w:hint="eastAsia" w:ascii="宋体" w:hAnsi="宋体" w:eastAsia="宋体" w:cs="宋体"/>
                                <w:b/>
                                <w:kern w:val="0"/>
                                <w:sz w:val="15"/>
                                <w:szCs w:val="15"/>
                              </w:rPr>
                              <w:t>F0EA72</w:t>
                            </w:r>
                          </w:p>
                        </w:tc>
                        <w:tc>
                          <w:tcPr>
                            <w:tcW w:w="992" w:type="dxa"/>
                            <w:tcBorders>
                              <w:top w:val="nil"/>
                              <w:left w:val="nil"/>
                              <w:bottom w:val="single" w:color="auto" w:sz="4" w:space="0"/>
                              <w:right w:val="single" w:color="auto" w:sz="4" w:space="0"/>
                            </w:tcBorders>
                            <w:shd w:val="clear" w:color="auto" w:fill="auto"/>
                            <w:noWrap/>
                            <w:vAlign w:val="center"/>
                          </w:tcPr>
                          <w:p w14:paraId="16553E85">
                            <w:pPr>
                              <w:widowControl/>
                              <w:jc w:val="left"/>
                              <w:rPr>
                                <w:rFonts w:hint="default" w:ascii="宋体" w:hAnsi="宋体" w:eastAsia="宋体" w:cs="宋体"/>
                                <w:b/>
                                <w:kern w:val="0"/>
                                <w:sz w:val="15"/>
                                <w:szCs w:val="15"/>
                                <w:lang w:val="en-US" w:eastAsia="zh-CN"/>
                              </w:rPr>
                            </w:pPr>
                            <w:r>
                              <w:rPr>
                                <w:rFonts w:hint="eastAsia" w:ascii="宋体" w:hAnsi="宋体" w:cs="宋体"/>
                                <w:b/>
                                <w:kern w:val="0"/>
                                <w:sz w:val="15"/>
                                <w:szCs w:val="15"/>
                                <w:lang w:val="en-US" w:eastAsia="zh-CN"/>
                              </w:rPr>
                              <w:t>08</w:t>
                            </w:r>
                          </w:p>
                        </w:tc>
                        <w:tc>
                          <w:tcPr>
                            <w:tcW w:w="4111" w:type="dxa"/>
                            <w:tcBorders>
                              <w:top w:val="nil"/>
                              <w:left w:val="nil"/>
                              <w:bottom w:val="single" w:color="auto" w:sz="4" w:space="0"/>
                              <w:right w:val="single" w:color="auto" w:sz="4" w:space="0"/>
                            </w:tcBorders>
                            <w:shd w:val="clear" w:color="auto" w:fill="auto"/>
                            <w:vAlign w:val="center"/>
                          </w:tcPr>
                          <w:p w14:paraId="0881C448">
                            <w:pPr>
                              <w:widowControl/>
                              <w:jc w:val="left"/>
                              <w:rPr>
                                <w:rFonts w:ascii="宋体" w:hAnsi="宋体" w:eastAsia="宋体" w:cs="宋体"/>
                                <w:b/>
                                <w:kern w:val="0"/>
                                <w:sz w:val="15"/>
                                <w:szCs w:val="15"/>
                              </w:rPr>
                            </w:pPr>
                            <w:r>
                              <w:rPr>
                                <w:rFonts w:hint="eastAsia" w:ascii="宋体" w:hAnsi="宋体" w:eastAsia="宋体" w:cs="宋体"/>
                                <w:b/>
                                <w:kern w:val="0"/>
                                <w:sz w:val="15"/>
                                <w:szCs w:val="15"/>
                              </w:rPr>
                              <w:t>72H OCEAN CURRENT FORECAST</w:t>
                            </w:r>
                          </w:p>
                        </w:tc>
                        <w:tc>
                          <w:tcPr>
                            <w:tcW w:w="3544" w:type="dxa"/>
                            <w:tcBorders>
                              <w:top w:val="nil"/>
                              <w:left w:val="nil"/>
                              <w:bottom w:val="single" w:color="auto" w:sz="4" w:space="0"/>
                              <w:right w:val="single" w:color="auto" w:sz="4" w:space="0"/>
                            </w:tcBorders>
                            <w:shd w:val="clear" w:color="auto" w:fill="auto"/>
                            <w:vAlign w:val="center"/>
                          </w:tcPr>
                          <w:p w14:paraId="6FDCEA11">
                            <w:pPr>
                              <w:widowControl/>
                              <w:jc w:val="left"/>
                              <w:rPr>
                                <w:rFonts w:ascii="宋体" w:hAnsi="宋体" w:eastAsia="宋体" w:cs="宋体"/>
                                <w:b/>
                                <w:kern w:val="0"/>
                                <w:sz w:val="15"/>
                                <w:szCs w:val="15"/>
                              </w:rPr>
                            </w:pPr>
                            <w:r>
                              <w:rPr>
                                <w:rFonts w:hint="eastAsia" w:ascii="宋体" w:hAnsi="宋体" w:eastAsia="宋体" w:cs="宋体"/>
                                <w:b/>
                                <w:kern w:val="0"/>
                                <w:sz w:val="15"/>
                                <w:szCs w:val="15"/>
                              </w:rPr>
                              <w:t>东亚72小时海流预报图</w:t>
                            </w:r>
                          </w:p>
                        </w:tc>
                      </w:tr>
                      <w:tr w14:paraId="2CF586D9">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6B5B1E25">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2200（1400）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798E7F">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77E5CE">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20</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9D2C793">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14:paraId="7DAB7AE2">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r w14:paraId="4BBACD08">
                        <w:tblPrEx>
                          <w:tblCellMar>
                            <w:top w:w="0" w:type="dxa"/>
                            <w:left w:w="108" w:type="dxa"/>
                            <w:bottom w:w="0" w:type="dxa"/>
                            <w:right w:w="108" w:type="dxa"/>
                          </w:tblCellMar>
                        </w:tblPrEx>
                        <w:trPr>
                          <w:trHeight w:val="270" w:hRule="atLeast"/>
                        </w:trPr>
                        <w:tc>
                          <w:tcPr>
                            <w:tcW w:w="2796" w:type="dxa"/>
                            <w:tcBorders>
                              <w:top w:val="single" w:color="auto" w:sz="4" w:space="0"/>
                              <w:left w:val="single" w:color="auto" w:sz="4" w:space="0"/>
                              <w:bottom w:val="single" w:color="auto" w:sz="4" w:space="0"/>
                              <w:right w:val="single" w:color="auto" w:sz="4" w:space="0"/>
                            </w:tcBorders>
                            <w:shd w:val="clear" w:color="000000" w:fill="FFFFFF" w:themeFill="background1"/>
                            <w:vAlign w:val="center"/>
                          </w:tcPr>
                          <w:p w14:paraId="42F21250">
                            <w:pPr>
                              <w:widowControl/>
                              <w:jc w:val="center"/>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0400</w:t>
                            </w:r>
                            <w:r>
                              <w:rPr>
                                <w:rFonts w:hint="eastAsia" w:ascii="宋体" w:hAnsi="宋体" w:eastAsia="宋体" w:cs="宋体"/>
                                <w:b/>
                                <w:kern w:val="0"/>
                                <w:sz w:val="15"/>
                                <w:szCs w:val="15"/>
                              </w:rPr>
                              <w:t>（</w:t>
                            </w:r>
                            <w:r>
                              <w:rPr>
                                <w:rFonts w:hint="eastAsia" w:ascii="宋体" w:hAnsi="宋体" w:cs="宋体"/>
                                <w:b/>
                                <w:kern w:val="0"/>
                                <w:sz w:val="15"/>
                                <w:szCs w:val="15"/>
                                <w:lang w:val="en-US" w:eastAsia="zh-CN"/>
                              </w:rPr>
                              <w:t>200</w:t>
                            </w:r>
                            <w:r>
                              <w:rPr>
                                <w:rFonts w:hint="eastAsia" w:ascii="宋体" w:hAnsi="宋体" w:eastAsia="宋体" w:cs="宋体"/>
                                <w:b/>
                                <w:kern w:val="0"/>
                                <w:sz w:val="15"/>
                                <w:szCs w:val="15"/>
                              </w:rPr>
                              <w:t>0）</w:t>
                            </w:r>
                          </w:p>
                        </w:tc>
                        <w:tc>
                          <w:tcPr>
                            <w:tcW w:w="14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9F851E">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TCNMP</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47CA4F">
                            <w:pPr>
                              <w:widowControl/>
                              <w:jc w:val="left"/>
                              <w:rPr>
                                <w:rFonts w:hint="default"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02</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D3D62D9">
                            <w:pPr>
                              <w:widowControl/>
                              <w:jc w:val="left"/>
                              <w:rPr>
                                <w:rFonts w:hint="eastAsia" w:ascii="宋体" w:hAnsi="宋体" w:eastAsia="宋体" w:cs="宋体"/>
                                <w:b/>
                                <w:kern w:val="0"/>
                                <w:sz w:val="15"/>
                                <w:szCs w:val="15"/>
                                <w:lang w:val="en-US" w:eastAsia="zh-CN" w:bidi="ar-SA"/>
                              </w:rPr>
                            </w:pPr>
                            <w:r>
                              <w:rPr>
                                <w:rFonts w:hint="eastAsia" w:ascii="宋体" w:hAnsi="宋体" w:eastAsia="宋体" w:cs="宋体"/>
                                <w:b/>
                                <w:kern w:val="0"/>
                                <w:sz w:val="15"/>
                                <w:szCs w:val="15"/>
                              </w:rPr>
                              <w:t>TROPICAL CYCLONE FORECAST</w:t>
                            </w:r>
                          </w:p>
                        </w:tc>
                        <w:tc>
                          <w:tcPr>
                            <w:tcW w:w="3544" w:type="dxa"/>
                            <w:tcBorders>
                              <w:top w:val="single" w:color="auto" w:sz="4" w:space="0"/>
                              <w:left w:val="single" w:color="auto" w:sz="4" w:space="0"/>
                              <w:bottom w:val="single" w:color="auto" w:sz="4" w:space="0"/>
                              <w:right w:val="single" w:color="auto" w:sz="4" w:space="0"/>
                            </w:tcBorders>
                            <w:shd w:val="clear" w:color="auto" w:fill="auto"/>
                            <w:vAlign w:val="center"/>
                          </w:tcPr>
                          <w:p w14:paraId="67ACF0A7">
                            <w:pPr>
                              <w:widowControl/>
                              <w:jc w:val="left"/>
                              <w:rPr>
                                <w:rFonts w:hint="eastAsia" w:ascii="宋体" w:hAnsi="宋体" w:eastAsia="宋体" w:cs="宋体"/>
                                <w:b/>
                                <w:kern w:val="0"/>
                                <w:sz w:val="15"/>
                                <w:szCs w:val="15"/>
                                <w:lang w:val="en-US" w:eastAsia="zh-CN" w:bidi="ar-SA"/>
                              </w:rPr>
                            </w:pPr>
                            <w:r>
                              <w:rPr>
                                <w:rFonts w:hint="eastAsia" w:ascii="宋体" w:hAnsi="宋体" w:cs="宋体"/>
                                <w:b/>
                                <w:kern w:val="0"/>
                                <w:sz w:val="15"/>
                                <w:szCs w:val="15"/>
                                <w:lang w:val="en-US" w:eastAsia="zh-CN"/>
                              </w:rPr>
                              <w:t>西北太平洋台风路径图</w:t>
                            </w:r>
                          </w:p>
                        </w:tc>
                      </w:tr>
                    </w:tbl>
                    <w:p w14:paraId="108AF9AE"/>
                  </w:txbxContent>
                </v:textbox>
              </v:shape>
            </w:pict>
          </mc:Fallback>
        </mc:AlternateContent>
      </w:r>
    </w:p>
    <w:p w14:paraId="02CE3ACC">
      <w:pPr>
        <w:ind w:firstLine="1000" w:firstLineChars="500"/>
        <w:rPr>
          <w:rFonts w:asciiTheme="minorEastAsia" w:hAnsiTheme="minorEastAsia"/>
          <w:sz w:val="20"/>
          <w:szCs w:val="20"/>
        </w:rPr>
      </w:pPr>
    </w:p>
    <w:p w14:paraId="3D9172FA">
      <w:pPr>
        <w:ind w:firstLine="1000" w:firstLineChars="500"/>
        <w:rPr>
          <w:rFonts w:asciiTheme="minorEastAsia" w:hAnsiTheme="minorEastAsia"/>
          <w:sz w:val="20"/>
          <w:szCs w:val="20"/>
        </w:rPr>
      </w:pPr>
    </w:p>
    <w:p w14:paraId="54A3D6DA">
      <w:pPr>
        <w:ind w:firstLine="1000" w:firstLineChars="500"/>
        <w:rPr>
          <w:rFonts w:asciiTheme="minorEastAsia" w:hAnsiTheme="minorEastAsia"/>
          <w:sz w:val="20"/>
          <w:szCs w:val="20"/>
        </w:rPr>
      </w:pPr>
    </w:p>
    <w:p w14:paraId="65D314F3">
      <w:pPr>
        <w:ind w:firstLine="1000" w:firstLineChars="500"/>
        <w:rPr>
          <w:rFonts w:asciiTheme="minorEastAsia" w:hAnsiTheme="minorEastAsia"/>
          <w:sz w:val="20"/>
          <w:szCs w:val="20"/>
        </w:rPr>
      </w:pPr>
    </w:p>
    <w:p w14:paraId="37CBA92A">
      <w:pPr>
        <w:ind w:firstLine="1000" w:firstLineChars="500"/>
        <w:rPr>
          <w:rFonts w:asciiTheme="minorEastAsia" w:hAnsiTheme="minorEastAsia"/>
          <w:sz w:val="20"/>
          <w:szCs w:val="20"/>
        </w:rPr>
      </w:pPr>
    </w:p>
    <w:p w14:paraId="59B0456D">
      <w:pPr>
        <w:ind w:firstLine="1000" w:firstLineChars="500"/>
        <w:rPr>
          <w:rFonts w:asciiTheme="minorEastAsia" w:hAnsiTheme="minorEastAsia"/>
          <w:sz w:val="20"/>
          <w:szCs w:val="20"/>
        </w:rPr>
      </w:pPr>
    </w:p>
    <w:p w14:paraId="79862AD9">
      <w:pPr>
        <w:ind w:firstLine="1000" w:firstLineChars="500"/>
        <w:rPr>
          <w:rFonts w:asciiTheme="minorEastAsia" w:hAnsiTheme="minorEastAsia"/>
          <w:sz w:val="20"/>
          <w:szCs w:val="20"/>
        </w:rPr>
      </w:pPr>
    </w:p>
    <w:p w14:paraId="7A7B9949">
      <w:pPr>
        <w:ind w:firstLine="1000" w:firstLineChars="500"/>
        <w:rPr>
          <w:rFonts w:asciiTheme="minorEastAsia" w:hAnsiTheme="minorEastAsia"/>
          <w:sz w:val="20"/>
          <w:szCs w:val="20"/>
        </w:rPr>
      </w:pPr>
    </w:p>
    <w:p w14:paraId="28BA9C6F">
      <w:pPr>
        <w:jc w:val="left"/>
      </w:pPr>
    </w:p>
    <w:p w14:paraId="3A2398FE">
      <w:pPr>
        <w:jc w:val="left"/>
      </w:pPr>
    </w:p>
    <w:p w14:paraId="52AEACE2">
      <w:pPr>
        <w:jc w:val="left"/>
      </w:pPr>
    </w:p>
    <w:p w14:paraId="1C2B1BBB">
      <w:pPr>
        <w:jc w:val="left"/>
      </w:pPr>
    </w:p>
    <w:p w14:paraId="01FA86F5">
      <w:pPr>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default" w:ascii="宋体" w:hAnsi="宋体"/>
          <w:color w:val="auto"/>
          <w:sz w:val="24"/>
          <w:highlight w:val="none"/>
          <w:shd w:val="clear" w:color="auto" w:fill="auto"/>
          <w:lang w:val="en-US" w:eastAsia="zh-CN"/>
        </w:rPr>
      </w:pPr>
    </w:p>
    <w:p w14:paraId="4E1752A8">
      <w:pPr>
        <w:widowControl/>
        <w:jc w:val="left"/>
        <w:rPr>
          <w:rFonts w:hint="eastAsia" w:asciiTheme="majorEastAsia" w:hAnsiTheme="majorEastAsia" w:eastAsiaTheme="majorEastAsia"/>
          <w:b/>
          <w:sz w:val="24"/>
          <w:szCs w:val="24"/>
          <w:lang w:eastAsia="zh-CN"/>
        </w:rPr>
      </w:pPr>
    </w:p>
    <w:p w14:paraId="018EDFAC">
      <w:pPr>
        <w:widowControl/>
        <w:jc w:val="left"/>
        <w:rPr>
          <w:rFonts w:asciiTheme="majorEastAsia" w:hAnsiTheme="majorEastAsia" w:eastAsiaTheme="majorEastAsia"/>
          <w:b/>
          <w:sz w:val="24"/>
          <w:szCs w:val="24"/>
        </w:rPr>
      </w:pPr>
    </w:p>
    <w:p w14:paraId="00D98F68">
      <w:pPr>
        <w:widowControl/>
        <w:jc w:val="left"/>
        <w:rPr>
          <w:rFonts w:asciiTheme="majorEastAsia" w:hAnsiTheme="majorEastAsia" w:eastAsiaTheme="majorEastAsia"/>
          <w:b/>
          <w:sz w:val="24"/>
          <w:szCs w:val="24"/>
        </w:rPr>
        <w:sectPr>
          <w:footerReference r:id="rId3" w:type="default"/>
          <w:pgSz w:w="16838" w:h="11906" w:orient="landscape"/>
          <w:pgMar w:top="1797" w:right="1440" w:bottom="1797" w:left="1440" w:header="851" w:footer="992" w:gutter="0"/>
          <w:cols w:space="425" w:num="1"/>
          <w:docGrid w:linePitch="312" w:charSpace="0"/>
        </w:sectPr>
      </w:pPr>
    </w:p>
    <w:p w14:paraId="6B598055">
      <w:pPr>
        <w:widowControl/>
        <w:jc w:val="left"/>
        <w:rPr>
          <w:rFonts w:asciiTheme="majorEastAsia" w:hAnsiTheme="majorEastAsia" w:eastAsiaTheme="majorEastAsia"/>
          <w:b/>
          <w:sz w:val="24"/>
          <w:szCs w:val="24"/>
          <w:u w:val="single"/>
        </w:rPr>
      </w:pPr>
      <w:r>
        <w:rPr>
          <w:rFonts w:hint="eastAsia" w:asciiTheme="majorEastAsia" w:hAnsiTheme="majorEastAsia" w:eastAsiaTheme="majorEastAsia"/>
          <w:b/>
          <w:sz w:val="24"/>
          <w:szCs w:val="24"/>
        </w:rPr>
        <w:t>附件三：气象传真图样例</w:t>
      </w:r>
    </w:p>
    <w:p w14:paraId="4CAE843F">
      <w:r>
        <w:rPr>
          <w:rFonts w:hint="eastAsia"/>
        </w:rPr>
        <w:t>1、地面图</w:t>
      </w:r>
    </w:p>
    <w:p w14:paraId="181CD1C2">
      <w:r>
        <w:rPr>
          <w:rFonts w:hint="eastAsia"/>
        </w:rPr>
        <w:t xml:space="preserve">    （1）北太平洋地面分析图ASPN）显示海平面气压等值线，并填有观测站的风向风速、气温、湿度、降水变压等气象要素和天气现象，并标注了高低压中心和地面锋。从而辅助识别天气系统以及初步判别天气系统的变化。</w:t>
      </w:r>
    </w:p>
    <w:p w14:paraId="18F3B192">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545705" cy="5133975"/>
            <wp:effectExtent l="0" t="0" r="10795" b="9525"/>
            <wp:docPr id="20" name="图片 1" descr="E:\工作资料\202012110800_00_20201211200000_ASP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工作资料\202012110800_00_20201211200000_ASPN.bmp"/>
                    <pic:cNvPicPr>
                      <a:picLocks noChangeAspect="1" noChangeArrowheads="1"/>
                    </pic:cNvPicPr>
                  </pic:nvPicPr>
                  <pic:blipFill>
                    <a:blip r:embed="rId6"/>
                    <a:srcRect/>
                    <a:stretch>
                      <a:fillRect/>
                    </a:stretch>
                  </pic:blipFill>
                  <pic:spPr>
                    <a:xfrm>
                      <a:off x="0" y="0"/>
                      <a:ext cx="7548996" cy="5135865"/>
                    </a:xfrm>
                    <a:prstGeom prst="rect">
                      <a:avLst/>
                    </a:prstGeom>
                    <a:noFill/>
                    <a:ln w="9525">
                      <a:noFill/>
                      <a:miter lim="800000"/>
                      <a:headEnd/>
                      <a:tailEnd/>
                    </a:ln>
                  </pic:spPr>
                </pic:pic>
              </a:graphicData>
            </a:graphic>
          </wp:inline>
        </w:drawing>
      </w:r>
    </w:p>
    <w:p w14:paraId="7883B762">
      <w:pPr>
        <w:rPr>
          <w:rFonts w:asciiTheme="majorEastAsia" w:hAnsiTheme="majorEastAsia" w:eastAsiaTheme="majorEastAsia"/>
          <w:sz w:val="24"/>
          <w:szCs w:val="24"/>
        </w:rPr>
      </w:pPr>
      <w:r>
        <w:rPr>
          <w:rFonts w:hint="eastAsia"/>
        </w:rPr>
        <w:t>（2）北太平洋地面预报图（FSPN）显示海平面气压等值线，标注了天气系统的高低压中心位置，气压值和地面锋，为未来天气系统的变化趋势提供参考。</w:t>
      </w:r>
    </w:p>
    <w:p w14:paraId="45E193FC">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8204200" cy="5581650"/>
            <wp:effectExtent l="0" t="0" r="0" b="6350"/>
            <wp:docPr id="21" name="图片 2" descr="E:\工作资料\202012110800_24_20201211000000_FSPN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E:\工作资料\202012110800_24_20201211000000_FSPN24.bmp"/>
                    <pic:cNvPicPr>
                      <a:picLocks noChangeAspect="1" noChangeArrowheads="1"/>
                    </pic:cNvPicPr>
                  </pic:nvPicPr>
                  <pic:blipFill>
                    <a:blip r:embed="rId7"/>
                    <a:srcRect/>
                    <a:stretch>
                      <a:fillRect/>
                    </a:stretch>
                  </pic:blipFill>
                  <pic:spPr>
                    <a:xfrm>
                      <a:off x="0" y="0"/>
                      <a:ext cx="8204234" cy="5581650"/>
                    </a:xfrm>
                    <a:prstGeom prst="rect">
                      <a:avLst/>
                    </a:prstGeom>
                    <a:noFill/>
                    <a:ln w="9525">
                      <a:noFill/>
                      <a:miter lim="800000"/>
                      <a:headEnd/>
                      <a:tailEnd/>
                    </a:ln>
                  </pic:spPr>
                </pic:pic>
              </a:graphicData>
            </a:graphic>
          </wp:inline>
        </w:drawing>
      </w:r>
    </w:p>
    <w:p w14:paraId="26928C88"/>
    <w:p w14:paraId="3EA66E74">
      <w:r>
        <w:rPr>
          <w:rFonts w:hint="eastAsia"/>
        </w:rPr>
        <w:t>2、</w:t>
      </w:r>
      <w:bookmarkStart w:id="10" w:name="_Toc2965286"/>
      <w:r>
        <w:rPr>
          <w:rFonts w:hint="eastAsia"/>
        </w:rPr>
        <w:t>高空图</w:t>
      </w:r>
      <w:bookmarkEnd w:id="10"/>
    </w:p>
    <w:p w14:paraId="4749E7EE">
      <w:r>
        <w:rPr>
          <w:rFonts w:hint="eastAsia"/>
        </w:rPr>
        <w:t xml:space="preserve">    （1）北太平洋</w:t>
      </w:r>
      <w:r>
        <w:t>500</w:t>
      </w:r>
      <w:r>
        <w:rPr>
          <w:rFonts w:hint="eastAsia"/>
        </w:rPr>
        <w:t>h</w:t>
      </w:r>
      <w:r>
        <w:t>Pa</w:t>
      </w:r>
      <w:r>
        <w:rPr>
          <w:rFonts w:hint="eastAsia"/>
        </w:rPr>
        <w:t>高空分析图（AUPN）显示500h</w:t>
      </w:r>
      <w:r>
        <w:t>Pa</w:t>
      </w:r>
      <w:r>
        <w:rPr>
          <w:rFonts w:hint="eastAsia"/>
        </w:rPr>
        <w:t>位势高度场和风场，并标注了高低压中心和槽脊线，“L”为气旋，对应上升运动，“H”为反气旋，对应下沉运动，槽前为上升运动，槽后为下沉运动。通过分析槽、脊、气旋和反气旋等天气系统的位置和强度，可以了解环流背景场，从而判断天气变化的趋势。</w:t>
      </w:r>
    </w:p>
    <w:p w14:paraId="23BAF14C">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644130" cy="5200650"/>
            <wp:effectExtent l="0" t="0" r="1270" b="6350"/>
            <wp:docPr id="22" name="图片 3" descr="E:\工作资料\202012110800_00_20201211200000_AUP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E:\工作资料\202012110800_00_20201211200000_AUPN.bmp"/>
                    <pic:cNvPicPr>
                      <a:picLocks noChangeAspect="1" noChangeArrowheads="1"/>
                    </pic:cNvPicPr>
                  </pic:nvPicPr>
                  <pic:blipFill>
                    <a:blip r:embed="rId8"/>
                    <a:srcRect/>
                    <a:stretch>
                      <a:fillRect/>
                    </a:stretch>
                  </pic:blipFill>
                  <pic:spPr>
                    <a:xfrm>
                      <a:off x="0" y="0"/>
                      <a:ext cx="7644218" cy="5200650"/>
                    </a:xfrm>
                    <a:prstGeom prst="rect">
                      <a:avLst/>
                    </a:prstGeom>
                    <a:noFill/>
                    <a:ln w="9525">
                      <a:noFill/>
                      <a:miter lim="800000"/>
                      <a:headEnd/>
                      <a:tailEnd/>
                    </a:ln>
                  </pic:spPr>
                </pic:pic>
              </a:graphicData>
            </a:graphic>
          </wp:inline>
        </w:drawing>
      </w:r>
    </w:p>
    <w:p w14:paraId="3C509E5D">
      <w:pPr>
        <w:rPr>
          <w:rFonts w:asciiTheme="majorEastAsia" w:hAnsiTheme="majorEastAsia" w:eastAsiaTheme="majorEastAsia"/>
          <w:sz w:val="24"/>
          <w:szCs w:val="24"/>
        </w:rPr>
      </w:pPr>
      <w:r>
        <w:rPr>
          <w:rFonts w:hint="eastAsia"/>
        </w:rPr>
        <w:t>（2）北太平洋</w:t>
      </w:r>
      <w:r>
        <w:t>500</w:t>
      </w:r>
      <w:r>
        <w:rPr>
          <w:rFonts w:hint="eastAsia"/>
        </w:rPr>
        <w:t>hPa高空预报图（FUPN）显示500h</w:t>
      </w:r>
      <w:r>
        <w:t>Pa</w:t>
      </w:r>
      <w:r>
        <w:rPr>
          <w:rFonts w:hint="eastAsia"/>
        </w:rPr>
        <w:t>位势高度场，并标注了高低压中心和槽脊线，“L”为气旋，对应上升运动，“H”为反气旋，对应下沉运动，槽前为上升运动，槽后为下沉运动。通过分析槽、脊、气旋和反气旋天气系统位置和强度，可以了解环流背景场，从而判断天气变化的趋势。</w:t>
      </w:r>
    </w:p>
    <w:p w14:paraId="311ACCE4">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980045" cy="5429250"/>
            <wp:effectExtent l="0" t="0" r="8255" b="6350"/>
            <wp:docPr id="23" name="图片 4" descr="E:\工作资料\202012110800_24_20201211000000_FUPN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E:\工作资料\202012110800_24_20201211000000_FUPN24.bmp"/>
                    <pic:cNvPicPr>
                      <a:picLocks noChangeAspect="1" noChangeArrowheads="1"/>
                    </pic:cNvPicPr>
                  </pic:nvPicPr>
                  <pic:blipFill>
                    <a:blip r:embed="rId9"/>
                    <a:srcRect/>
                    <a:stretch>
                      <a:fillRect/>
                    </a:stretch>
                  </pic:blipFill>
                  <pic:spPr>
                    <a:xfrm>
                      <a:off x="0" y="0"/>
                      <a:ext cx="7980227" cy="5429250"/>
                    </a:xfrm>
                    <a:prstGeom prst="rect">
                      <a:avLst/>
                    </a:prstGeom>
                    <a:noFill/>
                    <a:ln w="9525">
                      <a:noFill/>
                      <a:miter lim="800000"/>
                      <a:headEnd/>
                      <a:tailEnd/>
                    </a:ln>
                  </pic:spPr>
                </pic:pic>
              </a:graphicData>
            </a:graphic>
          </wp:inline>
        </w:drawing>
      </w:r>
    </w:p>
    <w:p w14:paraId="4F66B36A">
      <w:r>
        <w:rPr>
          <w:rFonts w:hint="eastAsia"/>
        </w:rPr>
        <w:t>3、</w:t>
      </w:r>
      <w:bookmarkStart w:id="11" w:name="_Toc2965289"/>
      <w:r>
        <w:rPr>
          <w:rFonts w:hint="eastAsia"/>
        </w:rPr>
        <w:t>海浪图</w:t>
      </w:r>
      <w:bookmarkEnd w:id="11"/>
    </w:p>
    <w:p w14:paraId="10E109E0">
      <w:r>
        <w:rPr>
          <w:rFonts w:hint="eastAsia"/>
        </w:rPr>
        <w:t xml:space="preserve">    （1）东亚海浪预报图（FWEA）是根据上海市气象局海浪数值模式预报制作的。预报未来24小时有效波高、波浪陡度、风向风速等。</w:t>
      </w:r>
    </w:p>
    <w:p w14:paraId="1F4220A3">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296150" cy="5267325"/>
            <wp:effectExtent l="0" t="0" r="6350" b="3175"/>
            <wp:docPr id="24" name="图片 5" descr="E:\工作资料\202012110800_24_20201211060234_FWE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E:\工作资料\202012110800_24_20201211060234_FWEA24.png"/>
                    <pic:cNvPicPr>
                      <a:picLocks noChangeAspect="1" noChangeArrowheads="1"/>
                    </pic:cNvPicPr>
                  </pic:nvPicPr>
                  <pic:blipFill>
                    <a:blip r:embed="rId10"/>
                    <a:srcRect/>
                    <a:stretch>
                      <a:fillRect/>
                    </a:stretch>
                  </pic:blipFill>
                  <pic:spPr>
                    <a:xfrm>
                      <a:off x="0" y="0"/>
                      <a:ext cx="7296150" cy="5267325"/>
                    </a:xfrm>
                    <a:prstGeom prst="rect">
                      <a:avLst/>
                    </a:prstGeom>
                    <a:noFill/>
                    <a:ln w="9525">
                      <a:noFill/>
                      <a:miter lim="800000"/>
                      <a:headEnd/>
                      <a:tailEnd/>
                    </a:ln>
                  </pic:spPr>
                </pic:pic>
              </a:graphicData>
            </a:graphic>
          </wp:inline>
        </w:drawing>
      </w:r>
    </w:p>
    <w:p w14:paraId="22095CF7">
      <w:pPr>
        <w:rPr>
          <w:rFonts w:asciiTheme="majorEastAsia" w:hAnsiTheme="majorEastAsia" w:eastAsiaTheme="majorEastAsia"/>
          <w:sz w:val="24"/>
          <w:szCs w:val="24"/>
        </w:rPr>
      </w:pPr>
    </w:p>
    <w:p w14:paraId="62EEE2FF">
      <w:r>
        <w:rPr>
          <w:rFonts w:hint="eastAsia"/>
        </w:rPr>
        <w:t>4、海流图</w:t>
      </w:r>
    </w:p>
    <w:p w14:paraId="27D252B3">
      <w:pPr>
        <w:rPr>
          <w:rFonts w:asciiTheme="majorEastAsia" w:hAnsiTheme="majorEastAsia" w:eastAsiaTheme="majorEastAsia"/>
          <w:sz w:val="24"/>
          <w:szCs w:val="24"/>
        </w:rPr>
      </w:pPr>
      <w:r>
        <w:rPr>
          <w:rFonts w:hint="eastAsia"/>
        </w:rPr>
        <w:t xml:space="preserve">    （1）东亚海流预报图（FOEA）左图为12小时海流流速预报，右图为24小时海流流速预报。图中箭头表示海流方向和流速大小，实线为海流流速等值线。</w:t>
      </w:r>
    </w:p>
    <w:p w14:paraId="3B9E127F">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533005" cy="5438775"/>
            <wp:effectExtent l="0" t="0" r="10795" b="9525"/>
            <wp:docPr id="25" name="图片 6" descr="E:\工作资料\202012110800_24_20201211083341_FOE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E:\工作资料\202012110800_24_20201211083341_FOEA24.png"/>
                    <pic:cNvPicPr>
                      <a:picLocks noChangeAspect="1" noChangeArrowheads="1"/>
                    </pic:cNvPicPr>
                  </pic:nvPicPr>
                  <pic:blipFill>
                    <a:blip r:embed="rId11"/>
                    <a:srcRect/>
                    <a:stretch>
                      <a:fillRect/>
                    </a:stretch>
                  </pic:blipFill>
                  <pic:spPr>
                    <a:xfrm>
                      <a:off x="0" y="0"/>
                      <a:ext cx="7533638" cy="5438775"/>
                    </a:xfrm>
                    <a:prstGeom prst="rect">
                      <a:avLst/>
                    </a:prstGeom>
                    <a:noFill/>
                    <a:ln w="9525">
                      <a:noFill/>
                      <a:miter lim="800000"/>
                      <a:headEnd/>
                      <a:tailEnd/>
                    </a:ln>
                  </pic:spPr>
                </pic:pic>
              </a:graphicData>
            </a:graphic>
          </wp:inline>
        </w:drawing>
      </w:r>
    </w:p>
    <w:p w14:paraId="3A94ECF1">
      <w:r>
        <w:rPr>
          <w:rFonts w:hint="eastAsia"/>
        </w:rPr>
        <w:t>5、</w:t>
      </w:r>
      <w:bookmarkStart w:id="12" w:name="_Toc2965293"/>
      <w:r>
        <w:rPr>
          <w:rFonts w:hint="eastAsia"/>
        </w:rPr>
        <w:t>综合图</w:t>
      </w:r>
      <w:bookmarkEnd w:id="12"/>
    </w:p>
    <w:p w14:paraId="60BB201B">
      <w:pPr>
        <w:rPr>
          <w:rFonts w:asciiTheme="majorEastAsia" w:hAnsiTheme="majorEastAsia" w:eastAsiaTheme="majorEastAsia"/>
          <w:sz w:val="24"/>
          <w:szCs w:val="24"/>
        </w:rPr>
      </w:pPr>
      <w:r>
        <w:rPr>
          <w:rFonts w:hint="eastAsia"/>
        </w:rPr>
        <w:t xml:space="preserve">    （1）东亚</w:t>
      </w:r>
      <w:r>
        <w:t>700</w:t>
      </w:r>
      <w:r>
        <w:rPr>
          <w:rFonts w:hint="eastAsia"/>
        </w:rPr>
        <w:t>h</w:t>
      </w:r>
      <w:r>
        <w:t>Pa</w:t>
      </w:r>
      <w:r>
        <w:rPr>
          <w:rFonts w:hint="eastAsia"/>
        </w:rPr>
        <w:t>和850h</w:t>
      </w:r>
      <w:r>
        <w:t>Pa</w:t>
      </w:r>
      <w:r>
        <w:rPr>
          <w:rFonts w:hint="eastAsia"/>
        </w:rPr>
        <w:t>高空预报图（FXEA78）显示700h</w:t>
      </w:r>
      <w:r>
        <w:t>Pa（</w:t>
      </w:r>
      <w:r>
        <w:rPr>
          <w:rFonts w:hint="eastAsia"/>
        </w:rPr>
        <w:t>左图</w:t>
      </w:r>
      <w:r>
        <w:t>）</w:t>
      </w:r>
      <w:r>
        <w:rPr>
          <w:rFonts w:hint="eastAsia"/>
        </w:rPr>
        <w:t>和850hPa（右图）上位势高度场、温度场和风场。实线为等位势高度线，间隔为ΔH=4位势什米（GPDM），虚线为等温度线，间隔为4℃。风杆表示了风向和风速。</w:t>
      </w:r>
    </w:p>
    <w:p w14:paraId="7717F048">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296150" cy="5267325"/>
            <wp:effectExtent l="0" t="0" r="6350" b="3175"/>
            <wp:docPr id="26" name="图片 7" descr="E:\工作资料\202012110800_24_20201211070312_FXEA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E:\工作资料\202012110800_24_20201211070312_FXEA782.png"/>
                    <pic:cNvPicPr>
                      <a:picLocks noChangeAspect="1" noChangeArrowheads="1"/>
                    </pic:cNvPicPr>
                  </pic:nvPicPr>
                  <pic:blipFill>
                    <a:blip r:embed="rId12"/>
                    <a:srcRect/>
                    <a:stretch>
                      <a:fillRect/>
                    </a:stretch>
                  </pic:blipFill>
                  <pic:spPr>
                    <a:xfrm>
                      <a:off x="0" y="0"/>
                      <a:ext cx="7296150" cy="5267325"/>
                    </a:xfrm>
                    <a:prstGeom prst="rect">
                      <a:avLst/>
                    </a:prstGeom>
                    <a:noFill/>
                    <a:ln w="9525">
                      <a:noFill/>
                      <a:miter lim="800000"/>
                      <a:headEnd/>
                      <a:tailEnd/>
                    </a:ln>
                  </pic:spPr>
                </pic:pic>
              </a:graphicData>
            </a:graphic>
          </wp:inline>
        </w:drawing>
      </w:r>
    </w:p>
    <w:p w14:paraId="6C826143">
      <w:pPr>
        <w:spacing w:line="360" w:lineRule="auto"/>
        <w:ind w:firstLine="420" w:firstLineChars="200"/>
        <w:rPr>
          <w:rFonts w:asciiTheme="minorEastAsia" w:hAnsiTheme="minorEastAsia"/>
          <w:sz w:val="28"/>
          <w:szCs w:val="28"/>
        </w:rPr>
      </w:pPr>
      <w:r>
        <w:rPr>
          <w:rFonts w:hint="eastAsia"/>
        </w:rPr>
        <w:t>（2）</w:t>
      </w:r>
      <w:bookmarkStart w:id="13" w:name="_Toc2965295"/>
      <w:r>
        <w:rPr>
          <w:rFonts w:hint="eastAsia"/>
        </w:rPr>
        <w:t>东亚500h</w:t>
      </w:r>
      <w:r>
        <w:t>Pa</w:t>
      </w:r>
      <w:r>
        <w:rPr>
          <w:rFonts w:hint="eastAsia"/>
        </w:rPr>
        <w:t>和地面预报图（F</w:t>
      </w:r>
      <w:r>
        <w:t>XEA50</w:t>
      </w:r>
      <w:r>
        <w:rPr>
          <w:rFonts w:hint="eastAsia"/>
        </w:rPr>
        <w:t>）</w:t>
      </w:r>
      <w:bookmarkEnd w:id="13"/>
      <w:r>
        <w:rPr>
          <w:rFonts w:hint="eastAsia"/>
        </w:rPr>
        <w:t>左图为东亚</w:t>
      </w:r>
      <w:r>
        <w:t>500</w:t>
      </w:r>
      <w:r>
        <w:rPr>
          <w:rFonts w:hint="eastAsia"/>
        </w:rPr>
        <w:t>hPa高空预报图，图中实线为500h</w:t>
      </w:r>
      <w:r>
        <w:t>Pa</w:t>
      </w:r>
      <w:r>
        <w:rPr>
          <w:rFonts w:hint="eastAsia"/>
        </w:rPr>
        <w:t>位势高度等值线，虚线为等温线，风杆表示了500hPa上风向和风速。右图为地面预报图，实线为海平面气压等值线，虚线表示24小时降水大于0.1mm的区域，＋字虚线表示24小时降水大于50mm的区域.风杆表示了地面风向和风速。</w:t>
      </w:r>
    </w:p>
    <w:p w14:paraId="1614C06B">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6934200" cy="5005705"/>
            <wp:effectExtent l="0" t="0" r="0" b="10795"/>
            <wp:docPr id="27" name="图片 8" descr="E:\工作资料\202012110800_24_20201211070419_FXEA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E:\工作资料\202012110800_24_20201211070419_FXEA502.png"/>
                    <pic:cNvPicPr>
                      <a:picLocks noChangeAspect="1" noChangeArrowheads="1"/>
                    </pic:cNvPicPr>
                  </pic:nvPicPr>
                  <pic:blipFill>
                    <a:blip r:embed="rId13"/>
                    <a:srcRect/>
                    <a:stretch>
                      <a:fillRect/>
                    </a:stretch>
                  </pic:blipFill>
                  <pic:spPr>
                    <a:xfrm>
                      <a:off x="0" y="0"/>
                      <a:ext cx="6934200" cy="5006022"/>
                    </a:xfrm>
                    <a:prstGeom prst="rect">
                      <a:avLst/>
                    </a:prstGeom>
                    <a:noFill/>
                    <a:ln w="9525">
                      <a:noFill/>
                      <a:miter lim="800000"/>
                      <a:headEnd/>
                      <a:tailEnd/>
                    </a:ln>
                  </pic:spPr>
                </pic:pic>
              </a:graphicData>
            </a:graphic>
          </wp:inline>
        </w:drawing>
      </w:r>
    </w:p>
    <w:p w14:paraId="6DF38C5F">
      <w:r>
        <w:rPr>
          <w:rFonts w:hint="eastAsia"/>
        </w:rPr>
        <w:t>6、</w:t>
      </w:r>
      <w:bookmarkStart w:id="14" w:name="_Toc2965296"/>
      <w:r>
        <w:rPr>
          <w:rFonts w:hint="eastAsia"/>
        </w:rPr>
        <w:t>卫星云图</w:t>
      </w:r>
      <w:bookmarkEnd w:id="14"/>
    </w:p>
    <w:p w14:paraId="438C6177">
      <w:r>
        <w:rPr>
          <w:rFonts w:hint="eastAsia"/>
        </w:rPr>
        <w:t xml:space="preserve">    （1）中国区域卫星云图（FYCI）为静止卫星红外通道数据，可以查看红外亮温的分布情况。云图提供了大范围的直观、形象的天气实况资料</w:t>
      </w:r>
      <w:r>
        <w:t>。</w:t>
      </w:r>
    </w:p>
    <w:p w14:paraId="75754EBD">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458075" cy="5384165"/>
            <wp:effectExtent l="0" t="0" r="9525" b="635"/>
            <wp:docPr id="28" name="图片 9" descr="E:\工作资料\202012110200_00_20201211023126_FY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E:\工作资料\202012110200_00_20201211023126_FYCI.png"/>
                    <pic:cNvPicPr>
                      <a:picLocks noChangeAspect="1" noChangeArrowheads="1"/>
                    </pic:cNvPicPr>
                  </pic:nvPicPr>
                  <pic:blipFill>
                    <a:blip r:embed="rId14"/>
                    <a:srcRect/>
                    <a:stretch>
                      <a:fillRect/>
                    </a:stretch>
                  </pic:blipFill>
                  <pic:spPr>
                    <a:xfrm>
                      <a:off x="0" y="0"/>
                      <a:ext cx="7458075" cy="5384224"/>
                    </a:xfrm>
                    <a:prstGeom prst="rect">
                      <a:avLst/>
                    </a:prstGeom>
                    <a:noFill/>
                    <a:ln w="9525">
                      <a:noFill/>
                      <a:miter lim="800000"/>
                      <a:headEnd/>
                      <a:tailEnd/>
                    </a:ln>
                  </pic:spPr>
                </pic:pic>
              </a:graphicData>
            </a:graphic>
          </wp:inline>
        </w:drawing>
      </w:r>
    </w:p>
    <w:p w14:paraId="4A4195A4">
      <w:pPr>
        <w:rPr>
          <w:rFonts w:asciiTheme="majorEastAsia" w:hAnsiTheme="majorEastAsia" w:eastAsiaTheme="majorEastAsia"/>
          <w:sz w:val="24"/>
          <w:szCs w:val="24"/>
        </w:rPr>
      </w:pPr>
    </w:p>
    <w:p w14:paraId="277CE6EC">
      <w:r>
        <w:rPr>
          <w:rFonts w:hint="eastAsia"/>
        </w:rPr>
        <w:t>7、</w:t>
      </w:r>
      <w:bookmarkStart w:id="15" w:name="_Toc2965298"/>
      <w:r>
        <w:rPr>
          <w:rFonts w:hint="eastAsia"/>
        </w:rPr>
        <w:t>海区天气预报图</w:t>
      </w:r>
      <w:bookmarkEnd w:id="15"/>
    </w:p>
    <w:p w14:paraId="6812B577">
      <w:pPr>
        <w:rPr>
          <w:rFonts w:asciiTheme="majorEastAsia" w:hAnsiTheme="majorEastAsia" w:eastAsiaTheme="majorEastAsia"/>
          <w:sz w:val="24"/>
          <w:szCs w:val="24"/>
        </w:rPr>
      </w:pPr>
      <w:r>
        <w:rPr>
          <w:rFonts w:hint="eastAsia"/>
        </w:rPr>
        <w:t xml:space="preserve">    （1）东亚海区天气预报图（MWEA）预报了东亚海区的天气现象、风速风向和能见度</w:t>
      </w:r>
    </w:p>
    <w:p w14:paraId="40B0BE00">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343775" cy="5300345"/>
            <wp:effectExtent l="0" t="0" r="9525" b="8255"/>
            <wp:docPr id="29" name="图片 10" descr="E:\工作资料\202012110800_24_20201211080324_MWEA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E:\工作资料\202012110800_24_20201211080324_MWEA24.bmp"/>
                    <pic:cNvPicPr>
                      <a:picLocks noChangeAspect="1" noChangeArrowheads="1"/>
                    </pic:cNvPicPr>
                  </pic:nvPicPr>
                  <pic:blipFill>
                    <a:blip r:embed="rId15"/>
                    <a:srcRect/>
                    <a:stretch>
                      <a:fillRect/>
                    </a:stretch>
                  </pic:blipFill>
                  <pic:spPr>
                    <a:xfrm>
                      <a:off x="0" y="0"/>
                      <a:ext cx="7344956" cy="5301623"/>
                    </a:xfrm>
                    <a:prstGeom prst="rect">
                      <a:avLst/>
                    </a:prstGeom>
                    <a:noFill/>
                    <a:ln w="9525">
                      <a:noFill/>
                      <a:miter lim="800000"/>
                      <a:headEnd/>
                      <a:tailEnd/>
                    </a:ln>
                  </pic:spPr>
                </pic:pic>
              </a:graphicData>
            </a:graphic>
          </wp:inline>
        </w:drawing>
      </w:r>
    </w:p>
    <w:p w14:paraId="4B8F6D68">
      <w:pPr>
        <w:rPr>
          <w:rFonts w:asciiTheme="majorEastAsia" w:hAnsiTheme="majorEastAsia" w:eastAsiaTheme="majorEastAsia"/>
          <w:sz w:val="24"/>
          <w:szCs w:val="24"/>
        </w:rPr>
      </w:pPr>
    </w:p>
    <w:p w14:paraId="79555E2D">
      <w:r>
        <w:rPr>
          <w:rFonts w:hint="eastAsia"/>
        </w:rPr>
        <w:t>8、台风路径图</w:t>
      </w:r>
    </w:p>
    <w:p w14:paraId="4439BAB2">
      <w:pPr>
        <w:rPr>
          <w:rFonts w:asciiTheme="majorEastAsia" w:hAnsiTheme="majorEastAsia" w:eastAsiaTheme="majorEastAsia"/>
          <w:sz w:val="24"/>
          <w:szCs w:val="24"/>
        </w:rPr>
      </w:pPr>
      <w:r>
        <w:rPr>
          <w:rFonts w:hint="eastAsia"/>
        </w:rPr>
        <w:t xml:space="preserve">    （1）西北太平洋台风路径图（TCNWP）显示了台风的过去路径、当前位置和预报路径及70%概率圆。提供了最大风速值、最低气压值、台风风圈半径、风速、以及</w:t>
      </w:r>
      <w:r>
        <w:t>00h、24h、48h</w:t>
      </w:r>
      <w:r>
        <w:rPr>
          <w:rFonts w:hint="eastAsia"/>
        </w:rPr>
        <w:t>和</w:t>
      </w:r>
      <w:r>
        <w:t>72h</w:t>
      </w:r>
      <w:r>
        <w:rPr>
          <w:rFonts w:hint="eastAsia"/>
        </w:rPr>
        <w:t>台风中心点位置等信息。海上用户通过此图可以及时了解台风强度和位置，以及台风可能运动方向和强度变化。</w:t>
      </w:r>
    </w:p>
    <w:p w14:paraId="1A02A103">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343775" cy="5300345"/>
            <wp:effectExtent l="0" t="0" r="9525" b="8255"/>
            <wp:docPr id="30" name="图片 11" descr="E:\工作资料\202011070200_72_20201107033102_TCN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E:\工作资料\202011070200_72_20201107033102_TCNMP.png"/>
                    <pic:cNvPicPr>
                      <a:picLocks noChangeAspect="1" noChangeArrowheads="1"/>
                    </pic:cNvPicPr>
                  </pic:nvPicPr>
                  <pic:blipFill>
                    <a:blip r:embed="rId16"/>
                    <a:srcRect/>
                    <a:stretch>
                      <a:fillRect/>
                    </a:stretch>
                  </pic:blipFill>
                  <pic:spPr>
                    <a:xfrm>
                      <a:off x="0" y="0"/>
                      <a:ext cx="7348784" cy="5304384"/>
                    </a:xfrm>
                    <a:prstGeom prst="rect">
                      <a:avLst/>
                    </a:prstGeom>
                    <a:noFill/>
                    <a:ln w="9525">
                      <a:noFill/>
                      <a:miter lim="800000"/>
                      <a:headEnd/>
                      <a:tailEnd/>
                    </a:ln>
                  </pic:spPr>
                </pic:pic>
              </a:graphicData>
            </a:graphic>
          </wp:inline>
        </w:drawing>
      </w:r>
    </w:p>
    <w:p w14:paraId="1E6AC4E5">
      <w:r>
        <w:rPr>
          <w:rFonts w:hint="eastAsia"/>
        </w:rPr>
        <w:t>9、沿岸水域（海区）预警信号图</w:t>
      </w:r>
    </w:p>
    <w:p w14:paraId="5A736651">
      <w:pPr>
        <w:rPr>
          <w:rFonts w:asciiTheme="majorEastAsia" w:hAnsiTheme="majorEastAsia" w:eastAsiaTheme="majorEastAsia"/>
          <w:sz w:val="24"/>
          <w:szCs w:val="24"/>
        </w:rPr>
      </w:pPr>
      <w:r>
        <w:rPr>
          <w:rFonts w:hint="eastAsia"/>
        </w:rPr>
        <w:t xml:space="preserve">    （1）上海沿岸水域（海区）预警信号图在灾害天气来临前进行预警</w:t>
      </w:r>
    </w:p>
    <w:p w14:paraId="1B65852E">
      <w:pPr>
        <w:rPr>
          <w:rFonts w:hint="eastAsia"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7877175" cy="556895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896334" cy="5582810"/>
                    </a:xfrm>
                    <a:prstGeom prst="rect">
                      <a:avLst/>
                    </a:prstGeom>
                    <a:noFill/>
                    <a:ln>
                      <a:noFill/>
                    </a:ln>
                  </pic:spPr>
                </pic:pic>
              </a:graphicData>
            </a:graphic>
          </wp:inline>
        </w:drawing>
      </w:r>
    </w:p>
    <w:sectPr>
      <w:footerReference r:id="rId4" w:type="default"/>
      <w:pgSz w:w="16838" w:h="11906" w:orient="landscape"/>
      <w:pgMar w:top="1134" w:right="1134" w:bottom="1134" w:left="113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7854B">
    <w:pPr>
      <w:pStyle w:val="6"/>
      <w:jc w:val="right"/>
    </w:pPr>
    <w:r>
      <w:rPr>
        <w:b/>
        <w:sz w:val="24"/>
        <w:szCs w:val="24"/>
      </w:rPr>
      <w:fldChar w:fldCharType="begin"/>
    </w:r>
    <w:r>
      <w:rPr>
        <w:b/>
      </w:rPr>
      <w:instrText xml:space="preserve">PAGE</w:instrText>
    </w:r>
    <w:r>
      <w:rPr>
        <w:b/>
        <w:sz w:val="24"/>
        <w:szCs w:val="24"/>
      </w:rPr>
      <w:fldChar w:fldCharType="separate"/>
    </w:r>
    <w:r>
      <w:rPr>
        <w:b/>
      </w:rPr>
      <w:t>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22</w:t>
    </w:r>
    <w:r>
      <w:rPr>
        <w:b/>
        <w:sz w:val="24"/>
        <w:szCs w:val="24"/>
      </w:rPr>
      <w:fldChar w:fldCharType="end"/>
    </w:r>
  </w:p>
  <w:p w14:paraId="1F1E7CF2">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47E9">
    <w:pPr>
      <w:pStyle w:val="6"/>
      <w:jc w:val="right"/>
    </w:pPr>
    <w:r>
      <w:rPr>
        <w:b/>
        <w:sz w:val="24"/>
        <w:szCs w:val="24"/>
      </w:rPr>
      <w:fldChar w:fldCharType="begin"/>
    </w:r>
    <w:r>
      <w:rPr>
        <w:b/>
      </w:rPr>
      <w:instrText xml:space="preserve">PAGE</w:instrText>
    </w:r>
    <w:r>
      <w:rPr>
        <w:b/>
        <w:sz w:val="24"/>
        <w:szCs w:val="24"/>
      </w:rPr>
      <w:fldChar w:fldCharType="separate"/>
    </w:r>
    <w:r>
      <w:rPr>
        <w:b/>
      </w:rPr>
      <w:t>7</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p w14:paraId="679816D6">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D7CA6"/>
    <w:multiLevelType w:val="singleLevel"/>
    <w:tmpl w:val="9A5D7CA6"/>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OTQzMjZiM2RiZmJjY2ZhOThhNDY0YjYxZjlmNTcifQ=="/>
  </w:docVars>
  <w:rsids>
    <w:rsidRoot w:val="002730A8"/>
    <w:rsid w:val="00007193"/>
    <w:rsid w:val="00034666"/>
    <w:rsid w:val="000350E8"/>
    <w:rsid w:val="00037717"/>
    <w:rsid w:val="000378AD"/>
    <w:rsid w:val="00043941"/>
    <w:rsid w:val="000604F3"/>
    <w:rsid w:val="00061B76"/>
    <w:rsid w:val="000678BC"/>
    <w:rsid w:val="00095E43"/>
    <w:rsid w:val="00096E3B"/>
    <w:rsid w:val="000A1845"/>
    <w:rsid w:val="000A4039"/>
    <w:rsid w:val="000B0830"/>
    <w:rsid w:val="000C2287"/>
    <w:rsid w:val="000E1DDE"/>
    <w:rsid w:val="000E5209"/>
    <w:rsid w:val="000E7A9A"/>
    <w:rsid w:val="000F007E"/>
    <w:rsid w:val="000F0B13"/>
    <w:rsid w:val="00116521"/>
    <w:rsid w:val="001230AC"/>
    <w:rsid w:val="00123DEC"/>
    <w:rsid w:val="00137D39"/>
    <w:rsid w:val="0014368A"/>
    <w:rsid w:val="00144FAA"/>
    <w:rsid w:val="00171513"/>
    <w:rsid w:val="001718D3"/>
    <w:rsid w:val="001724EB"/>
    <w:rsid w:val="00173054"/>
    <w:rsid w:val="00176E31"/>
    <w:rsid w:val="00176F75"/>
    <w:rsid w:val="00181168"/>
    <w:rsid w:val="00185B0D"/>
    <w:rsid w:val="001B09C4"/>
    <w:rsid w:val="001E4E9D"/>
    <w:rsid w:val="00200196"/>
    <w:rsid w:val="00201DC6"/>
    <w:rsid w:val="00202E22"/>
    <w:rsid w:val="002054E9"/>
    <w:rsid w:val="00211253"/>
    <w:rsid w:val="00213A08"/>
    <w:rsid w:val="00215E05"/>
    <w:rsid w:val="00233357"/>
    <w:rsid w:val="00262597"/>
    <w:rsid w:val="00265A56"/>
    <w:rsid w:val="00271544"/>
    <w:rsid w:val="00271935"/>
    <w:rsid w:val="002730A8"/>
    <w:rsid w:val="00274CB8"/>
    <w:rsid w:val="002869D1"/>
    <w:rsid w:val="00286E32"/>
    <w:rsid w:val="002912BD"/>
    <w:rsid w:val="00294984"/>
    <w:rsid w:val="00297895"/>
    <w:rsid w:val="002A0186"/>
    <w:rsid w:val="002A07C8"/>
    <w:rsid w:val="002A0DEB"/>
    <w:rsid w:val="002A0DFB"/>
    <w:rsid w:val="002A1CE8"/>
    <w:rsid w:val="002A3042"/>
    <w:rsid w:val="002A3DDD"/>
    <w:rsid w:val="002B72A2"/>
    <w:rsid w:val="002B7CC0"/>
    <w:rsid w:val="002C1CBE"/>
    <w:rsid w:val="002C27ED"/>
    <w:rsid w:val="002D1081"/>
    <w:rsid w:val="002E52F3"/>
    <w:rsid w:val="002F0F5D"/>
    <w:rsid w:val="002F1424"/>
    <w:rsid w:val="002F71AC"/>
    <w:rsid w:val="0030381E"/>
    <w:rsid w:val="003158D8"/>
    <w:rsid w:val="00323503"/>
    <w:rsid w:val="0034490F"/>
    <w:rsid w:val="00356257"/>
    <w:rsid w:val="0036375B"/>
    <w:rsid w:val="00381C91"/>
    <w:rsid w:val="00392C02"/>
    <w:rsid w:val="00396AF2"/>
    <w:rsid w:val="003A1DE8"/>
    <w:rsid w:val="003B279D"/>
    <w:rsid w:val="003C78CD"/>
    <w:rsid w:val="003E6597"/>
    <w:rsid w:val="003F475B"/>
    <w:rsid w:val="00404462"/>
    <w:rsid w:val="004067FD"/>
    <w:rsid w:val="00410E10"/>
    <w:rsid w:val="00413B49"/>
    <w:rsid w:val="00416B75"/>
    <w:rsid w:val="004220CF"/>
    <w:rsid w:val="00423A57"/>
    <w:rsid w:val="00457284"/>
    <w:rsid w:val="00465507"/>
    <w:rsid w:val="004805C0"/>
    <w:rsid w:val="0048519F"/>
    <w:rsid w:val="004A1F5A"/>
    <w:rsid w:val="004C044E"/>
    <w:rsid w:val="005007FA"/>
    <w:rsid w:val="00505C99"/>
    <w:rsid w:val="00514066"/>
    <w:rsid w:val="00515F87"/>
    <w:rsid w:val="005207DC"/>
    <w:rsid w:val="00521A9E"/>
    <w:rsid w:val="005342B4"/>
    <w:rsid w:val="00552FC0"/>
    <w:rsid w:val="00555E1D"/>
    <w:rsid w:val="0055730B"/>
    <w:rsid w:val="00564477"/>
    <w:rsid w:val="00581DE7"/>
    <w:rsid w:val="0058589D"/>
    <w:rsid w:val="00590EC4"/>
    <w:rsid w:val="00591630"/>
    <w:rsid w:val="005936BF"/>
    <w:rsid w:val="005A19FD"/>
    <w:rsid w:val="005A4B86"/>
    <w:rsid w:val="005A67B4"/>
    <w:rsid w:val="005B4DBC"/>
    <w:rsid w:val="005C0A21"/>
    <w:rsid w:val="005C3A20"/>
    <w:rsid w:val="005E34C7"/>
    <w:rsid w:val="005E4F40"/>
    <w:rsid w:val="005E5491"/>
    <w:rsid w:val="005E6BA1"/>
    <w:rsid w:val="005F2945"/>
    <w:rsid w:val="0061022B"/>
    <w:rsid w:val="0061162C"/>
    <w:rsid w:val="0061702B"/>
    <w:rsid w:val="006260EA"/>
    <w:rsid w:val="00626679"/>
    <w:rsid w:val="00627FEA"/>
    <w:rsid w:val="00635B6A"/>
    <w:rsid w:val="0064424D"/>
    <w:rsid w:val="00646BBD"/>
    <w:rsid w:val="00646E03"/>
    <w:rsid w:val="00654981"/>
    <w:rsid w:val="00662FD8"/>
    <w:rsid w:val="00664A73"/>
    <w:rsid w:val="00676315"/>
    <w:rsid w:val="00677773"/>
    <w:rsid w:val="0068329F"/>
    <w:rsid w:val="00690EB4"/>
    <w:rsid w:val="0069789C"/>
    <w:rsid w:val="006A2F7B"/>
    <w:rsid w:val="006A66F9"/>
    <w:rsid w:val="006A722B"/>
    <w:rsid w:val="006B4235"/>
    <w:rsid w:val="006B4397"/>
    <w:rsid w:val="006C085D"/>
    <w:rsid w:val="006C3547"/>
    <w:rsid w:val="006C5E05"/>
    <w:rsid w:val="006D10B3"/>
    <w:rsid w:val="006F50AE"/>
    <w:rsid w:val="006F686E"/>
    <w:rsid w:val="0070127B"/>
    <w:rsid w:val="00707B3F"/>
    <w:rsid w:val="007322C7"/>
    <w:rsid w:val="007353F4"/>
    <w:rsid w:val="0074508B"/>
    <w:rsid w:val="007453D5"/>
    <w:rsid w:val="00746FAA"/>
    <w:rsid w:val="00757CBE"/>
    <w:rsid w:val="00757D55"/>
    <w:rsid w:val="00767854"/>
    <w:rsid w:val="007912AF"/>
    <w:rsid w:val="00795658"/>
    <w:rsid w:val="007A182C"/>
    <w:rsid w:val="007B2AF6"/>
    <w:rsid w:val="007C44B6"/>
    <w:rsid w:val="007D2EDE"/>
    <w:rsid w:val="007E5E5C"/>
    <w:rsid w:val="00840E5C"/>
    <w:rsid w:val="008421B8"/>
    <w:rsid w:val="00882786"/>
    <w:rsid w:val="008B4CF6"/>
    <w:rsid w:val="008C1107"/>
    <w:rsid w:val="008D00B8"/>
    <w:rsid w:val="008E022F"/>
    <w:rsid w:val="00912499"/>
    <w:rsid w:val="00923248"/>
    <w:rsid w:val="00924019"/>
    <w:rsid w:val="009637DB"/>
    <w:rsid w:val="009640F2"/>
    <w:rsid w:val="0096538A"/>
    <w:rsid w:val="00967FFE"/>
    <w:rsid w:val="0097265A"/>
    <w:rsid w:val="00990119"/>
    <w:rsid w:val="009A105C"/>
    <w:rsid w:val="009A4D3C"/>
    <w:rsid w:val="009A7E54"/>
    <w:rsid w:val="009D07F9"/>
    <w:rsid w:val="009F308F"/>
    <w:rsid w:val="009F3729"/>
    <w:rsid w:val="00A11F9F"/>
    <w:rsid w:val="00A12FD3"/>
    <w:rsid w:val="00A1407C"/>
    <w:rsid w:val="00A174DB"/>
    <w:rsid w:val="00A27AAC"/>
    <w:rsid w:val="00A379F4"/>
    <w:rsid w:val="00A47904"/>
    <w:rsid w:val="00A70746"/>
    <w:rsid w:val="00A86F13"/>
    <w:rsid w:val="00AA048B"/>
    <w:rsid w:val="00AA39D3"/>
    <w:rsid w:val="00AA7D67"/>
    <w:rsid w:val="00AB2485"/>
    <w:rsid w:val="00AB2850"/>
    <w:rsid w:val="00AB3720"/>
    <w:rsid w:val="00AE6A17"/>
    <w:rsid w:val="00B0038A"/>
    <w:rsid w:val="00B0094E"/>
    <w:rsid w:val="00B04B46"/>
    <w:rsid w:val="00B14B6A"/>
    <w:rsid w:val="00B227CE"/>
    <w:rsid w:val="00B23063"/>
    <w:rsid w:val="00B26340"/>
    <w:rsid w:val="00B30D70"/>
    <w:rsid w:val="00B40DAE"/>
    <w:rsid w:val="00B50982"/>
    <w:rsid w:val="00B52EF6"/>
    <w:rsid w:val="00B66525"/>
    <w:rsid w:val="00B70665"/>
    <w:rsid w:val="00B7518F"/>
    <w:rsid w:val="00B8265F"/>
    <w:rsid w:val="00B934C1"/>
    <w:rsid w:val="00BD1E79"/>
    <w:rsid w:val="00BD657E"/>
    <w:rsid w:val="00C243BE"/>
    <w:rsid w:val="00C26EDF"/>
    <w:rsid w:val="00C63163"/>
    <w:rsid w:val="00C64AF7"/>
    <w:rsid w:val="00C676B0"/>
    <w:rsid w:val="00C80B4A"/>
    <w:rsid w:val="00C80BA2"/>
    <w:rsid w:val="00C91B51"/>
    <w:rsid w:val="00C95341"/>
    <w:rsid w:val="00CA0BD0"/>
    <w:rsid w:val="00CB2BE6"/>
    <w:rsid w:val="00CB4157"/>
    <w:rsid w:val="00CE0892"/>
    <w:rsid w:val="00CE64D4"/>
    <w:rsid w:val="00D1017B"/>
    <w:rsid w:val="00D10306"/>
    <w:rsid w:val="00D15903"/>
    <w:rsid w:val="00D162B7"/>
    <w:rsid w:val="00D16E1D"/>
    <w:rsid w:val="00D374A7"/>
    <w:rsid w:val="00D50B8F"/>
    <w:rsid w:val="00D527A1"/>
    <w:rsid w:val="00D53BC9"/>
    <w:rsid w:val="00D62CB0"/>
    <w:rsid w:val="00D85BA6"/>
    <w:rsid w:val="00D860E0"/>
    <w:rsid w:val="00D912B6"/>
    <w:rsid w:val="00D9255A"/>
    <w:rsid w:val="00DA5920"/>
    <w:rsid w:val="00DB0FE4"/>
    <w:rsid w:val="00DB1A15"/>
    <w:rsid w:val="00DC30F5"/>
    <w:rsid w:val="00DC7F6D"/>
    <w:rsid w:val="00DE146F"/>
    <w:rsid w:val="00DF132D"/>
    <w:rsid w:val="00DF1C40"/>
    <w:rsid w:val="00DF60EF"/>
    <w:rsid w:val="00E011E5"/>
    <w:rsid w:val="00E0519C"/>
    <w:rsid w:val="00E11C5E"/>
    <w:rsid w:val="00E15C59"/>
    <w:rsid w:val="00E30F61"/>
    <w:rsid w:val="00E46409"/>
    <w:rsid w:val="00E73528"/>
    <w:rsid w:val="00E83FA1"/>
    <w:rsid w:val="00E840F8"/>
    <w:rsid w:val="00EB1E03"/>
    <w:rsid w:val="00EC30AA"/>
    <w:rsid w:val="00EC5274"/>
    <w:rsid w:val="00ED4F4F"/>
    <w:rsid w:val="00EF20BD"/>
    <w:rsid w:val="00F02E42"/>
    <w:rsid w:val="00F10CFD"/>
    <w:rsid w:val="00F12FC7"/>
    <w:rsid w:val="00F23D5B"/>
    <w:rsid w:val="00F27442"/>
    <w:rsid w:val="00F35BB3"/>
    <w:rsid w:val="00F364C5"/>
    <w:rsid w:val="00F515FE"/>
    <w:rsid w:val="00F51CB0"/>
    <w:rsid w:val="00F55844"/>
    <w:rsid w:val="00F74662"/>
    <w:rsid w:val="00F83811"/>
    <w:rsid w:val="00F83FFF"/>
    <w:rsid w:val="00F86D02"/>
    <w:rsid w:val="00F967AE"/>
    <w:rsid w:val="00F97CAB"/>
    <w:rsid w:val="00FB0787"/>
    <w:rsid w:val="00FC0782"/>
    <w:rsid w:val="00FC78D2"/>
    <w:rsid w:val="00FE1C67"/>
    <w:rsid w:val="00FE2FDE"/>
    <w:rsid w:val="00FF2698"/>
    <w:rsid w:val="00FF3139"/>
    <w:rsid w:val="00FF41C4"/>
    <w:rsid w:val="0764573B"/>
    <w:rsid w:val="0C0F5068"/>
    <w:rsid w:val="0C5C5698"/>
    <w:rsid w:val="153C5180"/>
    <w:rsid w:val="1BDC23D7"/>
    <w:rsid w:val="1FBE6755"/>
    <w:rsid w:val="22F05A35"/>
    <w:rsid w:val="286F7497"/>
    <w:rsid w:val="299005D4"/>
    <w:rsid w:val="361B27DD"/>
    <w:rsid w:val="3DD20301"/>
    <w:rsid w:val="3DDB5904"/>
    <w:rsid w:val="4C752A24"/>
    <w:rsid w:val="4CE94930"/>
    <w:rsid w:val="54450A98"/>
    <w:rsid w:val="54C03BC9"/>
    <w:rsid w:val="55F166F8"/>
    <w:rsid w:val="5F3B3C6F"/>
    <w:rsid w:val="61D33674"/>
    <w:rsid w:val="67EB697B"/>
    <w:rsid w:val="6CF47F4B"/>
    <w:rsid w:val="74BF375B"/>
    <w:rsid w:val="78284BA5"/>
    <w:rsid w:val="78D0628C"/>
    <w:rsid w:val="7A076771"/>
    <w:rsid w:val="7AB204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1"/>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5"/>
    <w:qFormat/>
    <w:uiPriority w:val="0"/>
    <w:pPr>
      <w:spacing w:beforeLines="50" w:line="360" w:lineRule="auto"/>
      <w:ind w:firstLine="480" w:firstLineChars="200"/>
    </w:pPr>
    <w:rPr>
      <w:rFonts w:ascii="Times New Roman" w:hAnsi="Times New Roman" w:eastAsia="宋体" w:cs="Times New Roman"/>
      <w:sz w:val="24"/>
      <w:szCs w:val="24"/>
    </w:rPr>
  </w:style>
  <w:style w:type="paragraph" w:styleId="4">
    <w:name w:val="Date"/>
    <w:basedOn w:val="1"/>
    <w:next w:val="1"/>
    <w:link w:val="20"/>
    <w:semiHidden/>
    <w:unhideWhenUsed/>
    <w:qFormat/>
    <w:uiPriority w:val="99"/>
    <w:pPr>
      <w:ind w:left="100" w:leftChars="2500"/>
    </w:pPr>
  </w:style>
  <w:style w:type="paragraph" w:styleId="5">
    <w:name w:val="Balloon Text"/>
    <w:basedOn w:val="1"/>
    <w:link w:val="19"/>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semiHidden/>
    <w:unhideWhenUsed/>
    <w:qFormat/>
    <w:uiPriority w:val="99"/>
    <w:rPr>
      <w:color w:val="0000FF"/>
      <w:u w:val="single"/>
    </w:rPr>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正文文本缩进 Char"/>
    <w:basedOn w:val="10"/>
    <w:link w:val="3"/>
    <w:qFormat/>
    <w:uiPriority w:val="0"/>
    <w:rPr>
      <w:rFonts w:ascii="Times New Roman" w:hAnsi="Times New Roman" w:eastAsia="宋体" w:cs="Times New Roman"/>
      <w:sz w:val="24"/>
      <w:szCs w:val="24"/>
    </w:rPr>
  </w:style>
  <w:style w:type="character" w:customStyle="1" w:styleId="16">
    <w:name w:val="正文文本缩进 Char1"/>
    <w:basedOn w:val="10"/>
    <w:semiHidden/>
    <w:qFormat/>
    <w:uiPriority w:val="99"/>
  </w:style>
  <w:style w:type="paragraph" w:customStyle="1" w:styleId="17">
    <w:name w:val="yi-正文"/>
    <w:basedOn w:val="1"/>
    <w:link w:val="18"/>
    <w:qFormat/>
    <w:uiPriority w:val="0"/>
    <w:pPr>
      <w:spacing w:line="500" w:lineRule="exact"/>
      <w:ind w:firstLine="560" w:firstLineChars="200"/>
    </w:pPr>
    <w:rPr>
      <w:rFonts w:ascii="Times New Roman" w:hAnsi="Times New Roman" w:eastAsia="宋体" w:cs="Times New Roman"/>
      <w:kern w:val="0"/>
      <w:sz w:val="28"/>
      <w:szCs w:val="20"/>
    </w:rPr>
  </w:style>
  <w:style w:type="character" w:customStyle="1" w:styleId="18">
    <w:name w:val="yi-正文 Char"/>
    <w:link w:val="17"/>
    <w:qFormat/>
    <w:uiPriority w:val="0"/>
    <w:rPr>
      <w:rFonts w:ascii="Times New Roman" w:hAnsi="Times New Roman" w:eastAsia="宋体" w:cs="Times New Roman"/>
      <w:kern w:val="0"/>
      <w:sz w:val="28"/>
      <w:szCs w:val="20"/>
    </w:rPr>
  </w:style>
  <w:style w:type="character" w:customStyle="1" w:styleId="19">
    <w:name w:val="批注框文本 Char"/>
    <w:basedOn w:val="10"/>
    <w:link w:val="5"/>
    <w:semiHidden/>
    <w:qFormat/>
    <w:uiPriority w:val="99"/>
    <w:rPr>
      <w:sz w:val="18"/>
      <w:szCs w:val="18"/>
    </w:rPr>
  </w:style>
  <w:style w:type="character" w:customStyle="1" w:styleId="20">
    <w:name w:val="日期 Char"/>
    <w:basedOn w:val="10"/>
    <w:link w:val="4"/>
    <w:semiHidden/>
    <w:qFormat/>
    <w:uiPriority w:val="99"/>
  </w:style>
  <w:style w:type="character" w:customStyle="1" w:styleId="21">
    <w:name w:val="标题 2 Char"/>
    <w:basedOn w:val="10"/>
    <w:link w:val="2"/>
    <w:qFormat/>
    <w:uiPriority w:val="9"/>
    <w:rPr>
      <w:rFonts w:ascii="宋体" w:hAnsi="宋体" w:eastAsia="宋体"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25</Pages>
  <Words>5912</Words>
  <Characters>8163</Characters>
  <Lines>66</Lines>
  <Paragraphs>18</Paragraphs>
  <TotalTime>17</TotalTime>
  <ScaleCrop>false</ScaleCrop>
  <LinksUpToDate>false</LinksUpToDate>
  <CharactersWithSpaces>11261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2020-12-10T07:38:00Z</dcterms:created>
  <dc:creator>张正弘</dc:creator>
  <cp:lastModifiedBy>郭</cp:lastModifiedBy>
  <dcterms:modified xsi:type="dcterms:W3CDTF">2024-08-28T07:13:15Z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1BA6F6EDA5B942DE9D0237D585060BF9_13</vt:lpwstr>
  </property>
</Properties>
</file>